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3BF" w14:textId="77777777" w:rsidR="00AC2F06" w:rsidRDefault="00AC2F06" w:rsidP="00CB120F">
      <w:pPr>
        <w:spacing w:line="360" w:lineRule="auto"/>
        <w:rPr>
          <w:rFonts w:ascii="Times New Roman" w:hAnsi="Times New Roman" w:cs="Times New Roman"/>
          <w:b/>
          <w:bCs/>
          <w:sz w:val="28"/>
          <w:szCs w:val="28"/>
          <w:lang w:val="en-US"/>
        </w:rPr>
      </w:pPr>
    </w:p>
    <w:p w14:paraId="309BC447" w14:textId="715C255A" w:rsidR="0041238E" w:rsidRPr="00AC2F06" w:rsidRDefault="00792F0D" w:rsidP="00CB120F">
      <w:pPr>
        <w:spacing w:line="360" w:lineRule="auto"/>
        <w:rPr>
          <w:rFonts w:ascii="Times New Roman" w:hAnsi="Times New Roman" w:cs="Times New Roman"/>
          <w:b/>
          <w:bCs/>
          <w:sz w:val="28"/>
          <w:szCs w:val="28"/>
        </w:rPr>
      </w:pPr>
      <w:r w:rsidRPr="00AC2F06">
        <w:rPr>
          <w:rFonts w:ascii="Times New Roman" w:hAnsi="Times New Roman" w:cs="Times New Roman"/>
          <w:b/>
          <w:bCs/>
          <w:sz w:val="28"/>
          <w:szCs w:val="28"/>
        </w:rPr>
        <w:t>Artigo Original</w:t>
      </w:r>
    </w:p>
    <w:p w14:paraId="185A45AC" w14:textId="297DF960" w:rsidR="00792F0D" w:rsidRPr="00AC2F06" w:rsidRDefault="00792F0D" w:rsidP="00CB120F">
      <w:pPr>
        <w:spacing w:line="360" w:lineRule="auto"/>
        <w:rPr>
          <w:rFonts w:ascii="Times New Roman" w:hAnsi="Times New Roman" w:cs="Times New Roman"/>
          <w:b/>
          <w:bCs/>
          <w:lang w:val="en-US"/>
        </w:rPr>
      </w:pPr>
    </w:p>
    <w:p w14:paraId="0275043F" w14:textId="77777777" w:rsidR="00E90B0F" w:rsidRDefault="00E90B0F" w:rsidP="00E90B0F">
      <w:pPr>
        <w:rPr>
          <w:rFonts w:ascii="Times New Roman" w:hAnsi="Times New Roman" w:cs="Times New Roman"/>
          <w:b/>
          <w:bCs/>
          <w:sz w:val="28"/>
          <w:szCs w:val="28"/>
        </w:rPr>
      </w:pPr>
      <w:r w:rsidRPr="000C0169">
        <w:rPr>
          <w:rFonts w:ascii="Times New Roman" w:hAnsi="Times New Roman" w:cs="Times New Roman"/>
          <w:b/>
          <w:bCs/>
          <w:sz w:val="28"/>
          <w:szCs w:val="28"/>
        </w:rPr>
        <w:t>A literatura internacional e os padrões de relações industriais em uma perspectiva comparada.</w:t>
      </w:r>
    </w:p>
    <w:p w14:paraId="5E309630" w14:textId="77777777" w:rsidR="00E90B0F" w:rsidRDefault="00E90B0F" w:rsidP="00E90B0F">
      <w:pPr>
        <w:rPr>
          <w:rFonts w:ascii="Times New Roman" w:hAnsi="Times New Roman" w:cs="Times New Roman"/>
          <w:b/>
          <w:bCs/>
          <w:sz w:val="28"/>
          <w:szCs w:val="28"/>
        </w:rPr>
      </w:pPr>
    </w:p>
    <w:p w14:paraId="08FE9D37" w14:textId="77777777" w:rsidR="00E90B0F" w:rsidRPr="000C0169" w:rsidRDefault="00E90B0F" w:rsidP="00E90B0F">
      <w:pPr>
        <w:jc w:val="right"/>
        <w:rPr>
          <w:rFonts w:ascii="Times New Roman" w:hAnsi="Times New Roman" w:cs="Times New Roman"/>
          <w:sz w:val="28"/>
          <w:szCs w:val="28"/>
        </w:rPr>
      </w:pPr>
      <w:r w:rsidRPr="000C0169">
        <w:rPr>
          <w:rFonts w:ascii="Times New Roman" w:hAnsi="Times New Roman" w:cs="Times New Roman"/>
          <w:sz w:val="28"/>
          <w:szCs w:val="28"/>
        </w:rPr>
        <w:t>Pedro Augusto Ponce</w:t>
      </w:r>
    </w:p>
    <w:p w14:paraId="2AE1EF12" w14:textId="77777777" w:rsidR="00E90B0F" w:rsidRDefault="00E90B0F" w:rsidP="00E90B0F">
      <w:pPr>
        <w:rPr>
          <w:rFonts w:ascii="Times New Roman" w:hAnsi="Times New Roman" w:cs="Times New Roman"/>
          <w:b/>
          <w:bCs/>
          <w:sz w:val="28"/>
          <w:szCs w:val="28"/>
        </w:rPr>
      </w:pPr>
    </w:p>
    <w:p w14:paraId="389D3FD6" w14:textId="77777777" w:rsidR="00E90B0F" w:rsidRDefault="00E90B0F" w:rsidP="00E90B0F">
      <w:pPr>
        <w:rPr>
          <w:rFonts w:ascii="Times New Roman" w:hAnsi="Times New Roman" w:cs="Times New Roman"/>
          <w:b/>
          <w:bCs/>
          <w:sz w:val="28"/>
          <w:szCs w:val="28"/>
        </w:rPr>
      </w:pPr>
    </w:p>
    <w:p w14:paraId="03A6B45C" w14:textId="77777777" w:rsidR="00E90B0F" w:rsidRPr="009B503B" w:rsidRDefault="00E90B0F" w:rsidP="00E90B0F">
      <w:pPr>
        <w:spacing w:line="360" w:lineRule="auto"/>
        <w:rPr>
          <w:b/>
          <w:bCs/>
        </w:rPr>
      </w:pPr>
      <w:r w:rsidRPr="009B503B">
        <w:rPr>
          <w:b/>
          <w:bCs/>
        </w:rPr>
        <w:t>RESUMO</w:t>
      </w:r>
    </w:p>
    <w:p w14:paraId="2D61E911" w14:textId="77777777" w:rsidR="00E90B0F" w:rsidRPr="00923054" w:rsidRDefault="00E90B0F" w:rsidP="00E90B0F">
      <w:pPr>
        <w:spacing w:line="360" w:lineRule="auto"/>
        <w:jc w:val="both"/>
      </w:pPr>
      <w:bookmarkStart w:id="0" w:name="_Toc252903223"/>
      <w:r w:rsidRPr="009B503B">
        <w:t xml:space="preserve">Esta pesquisa visa </w:t>
      </w:r>
      <w:proofErr w:type="gramStart"/>
      <w:r>
        <w:t>o</w:t>
      </w:r>
      <w:r w:rsidRPr="009B503B">
        <w:t xml:space="preserve"> estudos</w:t>
      </w:r>
      <w:proofErr w:type="gramEnd"/>
      <w:r w:rsidRPr="009B503B">
        <w:t xml:space="preserve"> de greves e ação coletiva no Brasil. A partir da concepção de que as greves têm um caráter cíclico, de determinação complexa e mutável, este estudo aponta o peso que a variável salário - tradicionalmente examinada pela literatura</w:t>
      </w:r>
      <w:r>
        <w:t xml:space="preserve">, </w:t>
      </w:r>
      <w:r w:rsidRPr="009B503B">
        <w:t>tem na determinação dos conflitos, em diferentes tempos dados. A questão salarial é</w:t>
      </w:r>
      <w:r>
        <w:t>,</w:t>
      </w:r>
      <w:r w:rsidRPr="009B503B">
        <w:t xml:space="preserve"> no Brasil e no mundo</w:t>
      </w:r>
      <w:r>
        <w:t>,</w:t>
      </w:r>
      <w:r w:rsidRPr="009B503B">
        <w:t xml:space="preserve"> o tema central das relações de trabalho, porém não é, na maior parte dos casos, o principal determinante do fenômeno grevista. Nas teorias de ação coletiva e de greves</w:t>
      </w:r>
      <w:r>
        <w:t>,</w:t>
      </w:r>
      <w:r w:rsidRPr="009B503B">
        <w:t xml:space="preserve"> um conjunto de variáveis concorre em poder explicativo. Por meio de um mapeamento da discussão internacional e nacional do tema e dos pressupostos teóricos e metodológicos que norteiam esses trabalhos, busca-se a comparação do peso dado à variável salário em relação a outras variáveis explicativas, como inflação e desemprego, na determinação do conflito industrial. Para atingir o objetivo proposto, parte-se das principais explicações dos ciclos europeus, americano</w:t>
      </w:r>
      <w:r>
        <w:t>s e</w:t>
      </w:r>
      <w:r w:rsidRPr="009B503B">
        <w:t xml:space="preserve"> latino-americanos de greves, agrupando os autores segundo o ano e a localidade do debate.</w:t>
      </w:r>
      <w:bookmarkEnd w:id="0"/>
      <w:r w:rsidRPr="009B503B">
        <w:t xml:space="preserve"> </w:t>
      </w:r>
      <w:r>
        <w:t>A análise que emerge deste estudo aponta primeiramente para a consideração geral de que variáveis microeconômicas ou macroeconômicas e sociopolíticas operam diferentemente em contextos</w:t>
      </w:r>
      <w:r w:rsidRPr="002D5D5D">
        <w:t xml:space="preserve"> </w:t>
      </w:r>
      <w:r>
        <w:t xml:space="preserve">diferentes. Mas, essa constatação genérica esconde diferentes abordagens, que estabelecem relações de causalidade ou de não causalidade entre as variáveis consideradas. Assim, modelos americanos afirmaram que as greves caem quando o desemprego aumenta, o que não mostrou ser verdadeiro para a Europa. Neste continente, questões salariais pareceram figurar em segundo plano, às vezes em decorrência do desemprego, como mostrou o caso dinamarquês. No Brasil, constatar que questões salariais figuraram em primeiro plano e motivaram a eclosão das greves </w:t>
      </w:r>
      <w:r>
        <w:lastRenderedPageBreak/>
        <w:t xml:space="preserve">em 1978 não significa dizer que elas expliquem, por si só, a expansão ou a redução do conflito trabalhista. </w:t>
      </w:r>
    </w:p>
    <w:p w14:paraId="2036FB22" w14:textId="77777777" w:rsidR="00E90B0F" w:rsidRPr="009B503B" w:rsidRDefault="00E90B0F" w:rsidP="00E90B0F">
      <w:pPr>
        <w:spacing w:line="360" w:lineRule="auto"/>
        <w:jc w:val="both"/>
        <w:rPr>
          <w:rStyle w:val="apple-style-span"/>
          <w:lang w:val="en-US"/>
        </w:rPr>
      </w:pPr>
      <w:r w:rsidRPr="009B503B">
        <w:rPr>
          <w:rStyle w:val="apple-style-span"/>
          <w:b/>
          <w:bCs/>
        </w:rPr>
        <w:t>Palavras - chave</w:t>
      </w:r>
      <w:r w:rsidRPr="009B503B">
        <w:rPr>
          <w:rStyle w:val="apple-style-span"/>
        </w:rPr>
        <w:t xml:space="preserve">: Greves. Ciclos de Greves. </w:t>
      </w:r>
      <w:r w:rsidRPr="009B503B">
        <w:rPr>
          <w:rStyle w:val="apple-style-span"/>
          <w:lang w:val="en-US"/>
        </w:rPr>
        <w:t>Ação Coletiva. Salários.</w:t>
      </w:r>
    </w:p>
    <w:p w14:paraId="784D058A" w14:textId="77777777" w:rsidR="00E90B0F" w:rsidRDefault="00E90B0F" w:rsidP="00E90B0F">
      <w:pPr>
        <w:rPr>
          <w:rFonts w:ascii="Times New Roman" w:hAnsi="Times New Roman" w:cs="Times New Roman"/>
          <w:b/>
          <w:bCs/>
          <w:sz w:val="28"/>
          <w:szCs w:val="28"/>
        </w:rPr>
      </w:pPr>
    </w:p>
    <w:p w14:paraId="3DDA7632" w14:textId="77777777" w:rsidR="00E90B0F" w:rsidRPr="000C0169" w:rsidRDefault="00E90B0F" w:rsidP="00E90B0F">
      <w:pPr>
        <w:keepNext/>
        <w:widowControl w:val="0"/>
        <w:tabs>
          <w:tab w:val="num" w:pos="0"/>
        </w:tabs>
        <w:suppressAutoHyphens/>
        <w:autoSpaceDE w:val="0"/>
        <w:outlineLvl w:val="0"/>
        <w:rPr>
          <w:rFonts w:ascii="Times New Roman" w:eastAsia="Times New Roman" w:hAnsi="Times New Roman" w:cs="Times New Roman"/>
          <w:b/>
          <w:bCs/>
          <w:lang w:eastAsia="ar-SA"/>
        </w:rPr>
      </w:pPr>
      <w:bookmarkStart w:id="1" w:name="_Toc254031971"/>
      <w:bookmarkStart w:id="2" w:name="_Toc254265028"/>
      <w:bookmarkStart w:id="3" w:name="_Toc254265480"/>
      <w:bookmarkStart w:id="4" w:name="_Toc254362308"/>
      <w:bookmarkStart w:id="5" w:name="_Toc255197406"/>
      <w:r w:rsidRPr="000C0169">
        <w:rPr>
          <w:rFonts w:ascii="Times New Roman" w:eastAsia="Times New Roman" w:hAnsi="Times New Roman" w:cs="Times New Roman"/>
          <w:b/>
          <w:bCs/>
          <w:lang w:eastAsia="ar-SA"/>
        </w:rPr>
        <w:t>Introdução</w:t>
      </w:r>
      <w:bookmarkEnd w:id="1"/>
      <w:bookmarkEnd w:id="2"/>
      <w:bookmarkEnd w:id="3"/>
      <w:bookmarkEnd w:id="4"/>
      <w:bookmarkEnd w:id="5"/>
    </w:p>
    <w:p w14:paraId="00F527C5" w14:textId="77777777" w:rsidR="00E90B0F" w:rsidRPr="000C0169" w:rsidRDefault="00E90B0F" w:rsidP="00E90B0F">
      <w:pPr>
        <w:tabs>
          <w:tab w:val="left" w:pos="4962"/>
        </w:tabs>
        <w:suppressAutoHyphens/>
        <w:spacing w:line="360" w:lineRule="auto"/>
        <w:rPr>
          <w:rFonts w:ascii="Times New Roman" w:eastAsia="Times New Roman" w:hAnsi="Times New Roman" w:cs="Times New Roman"/>
          <w:lang w:eastAsia="ar-SA"/>
        </w:rPr>
      </w:pPr>
    </w:p>
    <w:p w14:paraId="58036E9B"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 paralisação intencional por parte dos empregados tem sido, desde os tempos da revolução industrial, um meio eficaz de pressão exercido pelos trabalhadores para a obtenção de conquistas relativas à remuneração e a condições de trabalho. Segundo Tilly (1978), o fenômeno das greves, tornou-se rotineiro na vida da classe trabalhadora, passando de eventos raros no século XIX, até adquirirem, no século seguinte sua própria jurisprudência, tornando-se objetos de estatísticas oficiais.</w:t>
      </w:r>
    </w:p>
    <w:p w14:paraId="16B71970"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Neste estudo corroboramos com a definição de Hyman (1972), da qual a greve são uma paralisação temporária do trabalho por um grupo de trabalhadores a fim de expressar suas reivindicações. Esta definição traz importantes elementos. Primeiro, pois trata-se de uma </w:t>
      </w:r>
      <w:r w:rsidRPr="000C0169">
        <w:rPr>
          <w:rFonts w:ascii="Times New Roman" w:eastAsia="Times New Roman" w:hAnsi="Times New Roman" w:cs="Times New Roman"/>
          <w:i/>
          <w:lang w:eastAsia="ar-SA"/>
        </w:rPr>
        <w:t>paralisação temporária</w:t>
      </w:r>
      <w:r w:rsidRPr="000C0169">
        <w:rPr>
          <w:rFonts w:ascii="Times New Roman" w:eastAsia="Times New Roman" w:hAnsi="Times New Roman" w:cs="Times New Roman"/>
          <w:lang w:eastAsia="ar-SA"/>
        </w:rPr>
        <w:t xml:space="preserve"> do trabalho, ou seja, o grupo de trabalhadores tem a intenção de voltarem para seus antigos trabalhos e com os mesmos empregadores, que geralmente vê a paralisação pela mesma ótica.  Em segundo que é uma ação coletiva de um grupo de </w:t>
      </w:r>
      <w:r w:rsidRPr="000C0169">
        <w:rPr>
          <w:rFonts w:ascii="Times New Roman" w:eastAsia="Times New Roman" w:hAnsi="Times New Roman" w:cs="Times New Roman"/>
          <w:i/>
          <w:lang w:eastAsia="ar-SA"/>
        </w:rPr>
        <w:t>empregados</w:t>
      </w:r>
      <w:r w:rsidRPr="000C0169">
        <w:rPr>
          <w:rFonts w:ascii="Times New Roman" w:eastAsia="Times New Roman" w:hAnsi="Times New Roman" w:cs="Times New Roman"/>
          <w:lang w:eastAsia="ar-SA"/>
        </w:rPr>
        <w:t xml:space="preserve">.  O fato de serem empregados também é crucial, pois diferencia de um grupo de estudantes ou de inquilinos que se recusam a pagar o aluguel e utilizam o termo greves somente como analogia. E por fim, greves é uma ação calculada, designada para expressar uma reivindicação. Dessa forma, entendemos as greves como sendo um fenômeno de natureza complexa e mutável, que só pode ser amplamente entendido levando em consideração um conjunto de variáveis explicativas. </w:t>
      </w:r>
    </w:p>
    <w:p w14:paraId="09579690"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Partimos da perspectiva de que as greves são um fenômeno cíclico de natureza complexa e mutável, que só pode ser completamente entendido levando em consideração um variado conjunto de fatores explicativos. A análise da literatura internacional</w:t>
      </w:r>
      <w:r w:rsidRPr="000C0169">
        <w:rPr>
          <w:rFonts w:ascii="Times New Roman" w:eastAsia="Times New Roman" w:hAnsi="Times New Roman" w:cs="Times New Roman"/>
          <w:vertAlign w:val="superscript"/>
          <w:lang w:eastAsia="ar-SA"/>
        </w:rPr>
        <w:footnoteReference w:id="1"/>
      </w:r>
      <w:r w:rsidRPr="000C0169">
        <w:rPr>
          <w:rFonts w:ascii="Times New Roman" w:eastAsia="Times New Roman" w:hAnsi="Times New Roman" w:cs="Times New Roman"/>
          <w:lang w:eastAsia="ar-SA"/>
        </w:rPr>
        <w:t xml:space="preserve"> e nacional</w:t>
      </w:r>
      <w:r w:rsidRPr="000C0169">
        <w:rPr>
          <w:rFonts w:ascii="Times New Roman" w:eastAsia="Times New Roman" w:hAnsi="Times New Roman" w:cs="Times New Roman"/>
          <w:vertAlign w:val="superscript"/>
          <w:lang w:eastAsia="ar-SA"/>
        </w:rPr>
        <w:footnoteReference w:id="2"/>
      </w:r>
      <w:r w:rsidRPr="000C0169">
        <w:rPr>
          <w:rFonts w:ascii="Times New Roman" w:eastAsia="Times New Roman" w:hAnsi="Times New Roman" w:cs="Times New Roman"/>
          <w:lang w:eastAsia="ar-SA"/>
        </w:rPr>
        <w:t xml:space="preserve"> de ciclos grevistas é feita a partir dessa ótica, buscando identificar qual o peso que os autores dão à variável salário na determinação do conflito trabalhista.</w:t>
      </w:r>
    </w:p>
    <w:p w14:paraId="0037C09F"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lastRenderedPageBreak/>
        <w:t>Na teoria de greves e ação coletiva, um conjunto de fatores concorre em poder explicativo. Elenco assim três diferentes abordagens para o estudo das greves.</w:t>
      </w:r>
    </w:p>
    <w:p w14:paraId="75E550FA" w14:textId="77777777" w:rsidR="00E90B0F" w:rsidRPr="000C0169" w:rsidRDefault="00E90B0F" w:rsidP="00E90B0F">
      <w:pPr>
        <w:tabs>
          <w:tab w:val="left" w:pos="709"/>
        </w:tabs>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t>Em primeiro lugar, os autores que partem de uma análise micro das greves, associando-as com variáveis econômicas, como salários, desemprego e inflação. De acordo com Noronha (2009), na análise dos determinantes micro das greves, é necessário distinguir as reivindicações das greves, dos fatores que explicam sua eclosão. Ou seja, as reivindicações expressam as pautas sindicais ou os temas que motivam as greves, o que não significa que as greves podem ser explicadas pela flutuação dos indicadores dos temas de sua pauta. (NORONHA, 2009)</w:t>
      </w:r>
    </w:p>
    <w:p w14:paraId="79607005" w14:textId="77777777" w:rsidR="00E90B0F" w:rsidRPr="000C0169" w:rsidRDefault="00E90B0F" w:rsidP="00E90B0F">
      <w:pPr>
        <w:tabs>
          <w:tab w:val="left" w:pos="567"/>
        </w:tabs>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t>Nesse sentido corroboramos com a visão de Noronha (2009) de que:</w:t>
      </w:r>
    </w:p>
    <w:p w14:paraId="03B658F2" w14:textId="77777777" w:rsidR="00E90B0F" w:rsidRPr="000C0169" w:rsidRDefault="00E90B0F" w:rsidP="00E90B0F">
      <w:pPr>
        <w:tabs>
          <w:tab w:val="left" w:pos="567"/>
        </w:tabs>
        <w:suppressAutoHyphens/>
        <w:spacing w:line="360" w:lineRule="auto"/>
        <w:jc w:val="both"/>
        <w:rPr>
          <w:rFonts w:ascii="Times New Roman" w:eastAsia="Times New Roman" w:hAnsi="Times New Roman" w:cs="Times New Roman"/>
          <w:lang w:eastAsia="ar-SA"/>
        </w:rPr>
      </w:pPr>
    </w:p>
    <w:p w14:paraId="057EE966" w14:textId="77777777" w:rsidR="00E90B0F" w:rsidRPr="000C0169" w:rsidRDefault="00E90B0F" w:rsidP="00E90B0F">
      <w:pPr>
        <w:suppressAutoHyphens/>
        <w:ind w:left="2410"/>
        <w:jc w:val="both"/>
        <w:rPr>
          <w:rFonts w:ascii="Times New Roman" w:eastAsia="Times New Roman" w:hAnsi="Times New Roman" w:cs="Times New Roman"/>
          <w:iCs/>
          <w:sz w:val="22"/>
          <w:szCs w:val="22"/>
          <w:lang w:eastAsia="ar-SA"/>
        </w:rPr>
      </w:pPr>
      <w:r w:rsidRPr="000C0169">
        <w:rPr>
          <w:rFonts w:ascii="Times New Roman" w:eastAsia="Times New Roman" w:hAnsi="Times New Roman" w:cs="Times New Roman"/>
          <w:iCs/>
          <w:sz w:val="22"/>
          <w:szCs w:val="22"/>
          <w:lang w:eastAsia="ar-SA"/>
        </w:rPr>
        <w:t xml:space="preserve"> As teorias econômicas falham por se limitarem a medir a capacidade de explicação de variáveis, como emprego, salário, inflação, taxa de sindicalização, entre outras. Importa menos (embora importe em algum grau) o nível salarial ou de emprego do que a percepção desses níveis. Essa </w:t>
      </w:r>
      <w:proofErr w:type="gramStart"/>
      <w:r w:rsidRPr="000C0169">
        <w:rPr>
          <w:rFonts w:ascii="Times New Roman" w:eastAsia="Times New Roman" w:hAnsi="Times New Roman" w:cs="Times New Roman"/>
          <w:iCs/>
          <w:sz w:val="22"/>
          <w:szCs w:val="22"/>
          <w:lang w:eastAsia="ar-SA"/>
        </w:rPr>
        <w:t>percepção ,</w:t>
      </w:r>
      <w:proofErr w:type="gramEnd"/>
      <w:r w:rsidRPr="000C0169">
        <w:rPr>
          <w:rFonts w:ascii="Times New Roman" w:eastAsia="Times New Roman" w:hAnsi="Times New Roman" w:cs="Times New Roman"/>
          <w:iCs/>
          <w:sz w:val="22"/>
          <w:szCs w:val="22"/>
          <w:lang w:eastAsia="ar-SA"/>
        </w:rPr>
        <w:t xml:space="preserve"> por sua vez, é ditada pelo passado recente. Por exemplo, os salários são percebidos como baixo quando sofrem quedas repentinas, ou se determinados segmentos que se vêem como iguais, percebem diferenças importantes entre si. Assim, a </w:t>
      </w:r>
      <w:proofErr w:type="gramStart"/>
      <w:r w:rsidRPr="000C0169">
        <w:rPr>
          <w:rFonts w:ascii="Times New Roman" w:eastAsia="Times New Roman" w:hAnsi="Times New Roman" w:cs="Times New Roman"/>
          <w:iCs/>
          <w:sz w:val="22"/>
          <w:szCs w:val="22"/>
          <w:lang w:eastAsia="ar-SA"/>
        </w:rPr>
        <w:t>eclosão  de</w:t>
      </w:r>
      <w:proofErr w:type="gramEnd"/>
      <w:r w:rsidRPr="000C0169">
        <w:rPr>
          <w:rFonts w:ascii="Times New Roman" w:eastAsia="Times New Roman" w:hAnsi="Times New Roman" w:cs="Times New Roman"/>
          <w:iCs/>
          <w:sz w:val="22"/>
          <w:szCs w:val="22"/>
          <w:lang w:eastAsia="ar-SA"/>
        </w:rPr>
        <w:t xml:space="preserve"> greves é fortemente determinada pela percepção de injustiças associadas ao entendimento de que o momento é oportuno para a obtenção de ganho. È preciso também distinguir os interesse e percepções dos atores. Isto é, distinguir os sindicalistas da base trabalhadora das empresas a eles vinculados, já que seus interesses e percepções não são necessariamente os mesmos. (Noronha, </w:t>
      </w:r>
      <w:proofErr w:type="gramStart"/>
      <w:r w:rsidRPr="000C0169">
        <w:rPr>
          <w:rFonts w:ascii="Times New Roman" w:eastAsia="Times New Roman" w:hAnsi="Times New Roman" w:cs="Times New Roman"/>
          <w:iCs/>
          <w:sz w:val="22"/>
          <w:szCs w:val="22"/>
          <w:lang w:eastAsia="ar-SA"/>
        </w:rPr>
        <w:t>2009,p.</w:t>
      </w:r>
      <w:proofErr w:type="gramEnd"/>
      <w:r w:rsidRPr="000C0169">
        <w:rPr>
          <w:rFonts w:ascii="Times New Roman" w:eastAsia="Times New Roman" w:hAnsi="Times New Roman" w:cs="Times New Roman"/>
          <w:iCs/>
          <w:sz w:val="22"/>
          <w:szCs w:val="22"/>
          <w:lang w:eastAsia="ar-SA"/>
        </w:rPr>
        <w:t xml:space="preserve"> 160-161)</w:t>
      </w:r>
    </w:p>
    <w:p w14:paraId="70CCAB58" w14:textId="77777777" w:rsidR="00E90B0F" w:rsidRPr="000C0169" w:rsidRDefault="00E90B0F" w:rsidP="00E90B0F">
      <w:pPr>
        <w:suppressAutoHyphens/>
        <w:spacing w:line="360" w:lineRule="auto"/>
        <w:ind w:left="2880"/>
        <w:jc w:val="both"/>
        <w:rPr>
          <w:rFonts w:ascii="Times New Roman" w:eastAsia="Times New Roman" w:hAnsi="Times New Roman" w:cs="Times New Roman"/>
          <w:sz w:val="22"/>
          <w:szCs w:val="22"/>
          <w:lang w:eastAsia="ar-SA"/>
        </w:rPr>
      </w:pPr>
    </w:p>
    <w:p w14:paraId="76D63F22" w14:textId="77777777" w:rsidR="00E90B0F" w:rsidRPr="000C0169" w:rsidRDefault="00E90B0F" w:rsidP="00E90B0F">
      <w:pPr>
        <w:tabs>
          <w:tab w:val="left" w:pos="567"/>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Em segundo lugar, cientistas sociais europeus e norte-americanos que analisaram as greves em uma perspectiva macro, destacando as greves como expressão de conflitos de classe (análises marxistas, da qual as greves são a expressão das relações capitalistas de produção), como expressão dos conflitos políticos partidários (Korpi e Shalev, 1979). Estes estudos comparados internacionais, baseados em estatísticas que cobrem décadas de conflito, buscam uma teoria da greve ou uma sociologia histórica da greve.</w:t>
      </w:r>
    </w:p>
    <w:p w14:paraId="1440F869"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Neste sentido destacamos também os trabalhos de Franzosi (1995) que analisa as greves no pós-guerra italiano. O autor parte da perspectiva de que não se pode olhar para o conflito industrial como uma variável dependente e para os fatores econômicos, políticos e institucionais como variáveis independentes. Afirma que os conflitos industriais produzem feitos nas esferas políticas, econômicas e sociais, </w:t>
      </w:r>
      <w:r w:rsidRPr="000C0169">
        <w:rPr>
          <w:rFonts w:ascii="Times New Roman" w:eastAsia="Times New Roman" w:hAnsi="Times New Roman" w:cs="Times New Roman"/>
          <w:lang w:eastAsia="ar-SA"/>
        </w:rPr>
        <w:lastRenderedPageBreak/>
        <w:t xml:space="preserve">destruindo relações estáveis e colocando novos conjuntos de fatores e sendo também transformado por eles. Assim, deve-se, </w:t>
      </w:r>
      <w:proofErr w:type="gramStart"/>
      <w:r w:rsidRPr="000C0169">
        <w:rPr>
          <w:rFonts w:ascii="Times New Roman" w:eastAsia="Times New Roman" w:hAnsi="Times New Roman" w:cs="Times New Roman"/>
          <w:lang w:eastAsia="ar-SA"/>
        </w:rPr>
        <w:t>portanto</w:t>
      </w:r>
      <w:proofErr w:type="gramEnd"/>
      <w:r w:rsidRPr="000C0169">
        <w:rPr>
          <w:rFonts w:ascii="Times New Roman" w:eastAsia="Times New Roman" w:hAnsi="Times New Roman" w:cs="Times New Roman"/>
          <w:lang w:eastAsia="ar-SA"/>
        </w:rPr>
        <w:t xml:space="preserve"> considerar a natureza dialética do conflito industrial e da causalidade recíproca entre greves, variáveis independentes, e dependentes. </w:t>
      </w:r>
      <w:bookmarkStart w:id="6" w:name="_Toc251593483"/>
      <w:bookmarkStart w:id="7" w:name="_Toc252903226"/>
      <w:bookmarkStart w:id="8" w:name="_Toc252903890"/>
      <w:bookmarkStart w:id="9" w:name="_Toc252904191"/>
      <w:bookmarkStart w:id="10" w:name="_Toc254031973"/>
    </w:p>
    <w:p w14:paraId="1B868DC4"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Observamos que, segundo Franzosi (1995) todos os fatores descritos acima (econômicos, institucionais, organizacionais e políticos) contribuem para formar os padrões do conflito industrial em qualquer conjuntura histórica dada, e a de que a correlação desses determinantes é constantemente mudada, em conseqüência do conflito e que processos históricos não são lineares. Nesse sentido, as mudanças históricas são o resultado da interação estratégica de grupos organizados na perseguição de seus interesses individuais e coletivos e que a principal característica dessas estratégias é que elas estão em constante estado de fluxo. </w:t>
      </w:r>
    </w:p>
    <w:bookmarkEnd w:id="6"/>
    <w:bookmarkEnd w:id="7"/>
    <w:bookmarkEnd w:id="8"/>
    <w:bookmarkEnd w:id="9"/>
    <w:bookmarkEnd w:id="10"/>
    <w:p w14:paraId="13F965D5"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 partir desta perspectiva, afirma que os padrões de greves seguiram de perto as subidas e descidas a longo-prazo das economias capitalistas, pressionando seu ritmo em direção a mudanças na estrutura de classe e em como os atores atuaram, na arena econômica, política, na perseguição de seus interesses. Assim, além de mudanças organizacionais e políticas, os ciclos grevistas trazem também mudanças nas formas de institucionalização do conflito. Acredita-se assim que a análise cíclica das greves traz um conjunto de questões sobre a natureza do conflito industrial, seja no continente europeu ou mesmo no Brasil.</w:t>
      </w:r>
    </w:p>
    <w:p w14:paraId="61C456BF" w14:textId="77777777" w:rsidR="00E90B0F" w:rsidRPr="000C0169" w:rsidRDefault="00E90B0F" w:rsidP="00E90B0F">
      <w:pPr>
        <w:tabs>
          <w:tab w:val="left" w:pos="1418"/>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Em terceiro, o arcabouço teórico de Charles Tilly. Optamos por colocá-lo em uma categoria a parte pela complexidade e amplitude de seus estudos. A teoria de ação coletiva de Tilly (1978) possibilita o entendimento do </w:t>
      </w:r>
      <w:proofErr w:type="gramStart"/>
      <w:r w:rsidRPr="000C0169">
        <w:rPr>
          <w:rFonts w:ascii="Times New Roman" w:eastAsia="Times New Roman" w:hAnsi="Times New Roman" w:cs="Times New Roman"/>
          <w:lang w:eastAsia="ar-SA"/>
        </w:rPr>
        <w:t>porque</w:t>
      </w:r>
      <w:proofErr w:type="gramEnd"/>
      <w:r w:rsidRPr="000C0169">
        <w:rPr>
          <w:rFonts w:ascii="Times New Roman" w:eastAsia="Times New Roman" w:hAnsi="Times New Roman" w:cs="Times New Roman"/>
          <w:lang w:eastAsia="ar-SA"/>
        </w:rPr>
        <w:t xml:space="preserve"> as pessoas agem juntas na perseguição de seus interesses. Para tanto une quatro grandes componentes explicativos: Interesse, Organização, Mobilização e Oportunidade.</w:t>
      </w:r>
    </w:p>
    <w:p w14:paraId="4440CA55" w14:textId="77777777" w:rsidR="00E90B0F" w:rsidRPr="000C0169" w:rsidRDefault="00E90B0F" w:rsidP="00E90B0F">
      <w:pPr>
        <w:tabs>
          <w:tab w:val="left" w:pos="567"/>
          <w:tab w:val="left" w:pos="1418"/>
        </w:tabs>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t xml:space="preserve">Tilly (1978), define os </w:t>
      </w:r>
      <w:r w:rsidRPr="000C0169">
        <w:rPr>
          <w:rFonts w:ascii="Times New Roman" w:eastAsia="Times New Roman" w:hAnsi="Times New Roman" w:cs="Times New Roman"/>
          <w:i/>
          <w:lang w:eastAsia="ar-SA"/>
        </w:rPr>
        <w:t>interesses</w:t>
      </w:r>
      <w:r w:rsidRPr="000C0169">
        <w:rPr>
          <w:rFonts w:ascii="Times New Roman" w:eastAsia="Times New Roman" w:hAnsi="Times New Roman" w:cs="Times New Roman"/>
          <w:lang w:eastAsia="ar-SA"/>
        </w:rPr>
        <w:t xml:space="preserve"> como sendo os ganhos e perdas resultantes da interação dos grupos com outros grupos. Nesse respeito o autor dá prioridade “a vida econômica e política”. Sua visão favorece a articulação de um grupo sobre a hipótese de observadores contemporâneos do que seria melhor para o grupo.</w:t>
      </w:r>
    </w:p>
    <w:p w14:paraId="049EFCC5" w14:textId="77777777" w:rsidR="00E90B0F" w:rsidRPr="000C0169" w:rsidRDefault="00E90B0F" w:rsidP="00E90B0F">
      <w:pPr>
        <w:tabs>
          <w:tab w:val="left" w:pos="567"/>
          <w:tab w:val="left" w:pos="1418"/>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Por sua vez, </w:t>
      </w:r>
      <w:r w:rsidRPr="000C0169">
        <w:rPr>
          <w:rFonts w:ascii="Times New Roman" w:eastAsia="Times New Roman" w:hAnsi="Times New Roman" w:cs="Times New Roman"/>
          <w:i/>
          <w:lang w:eastAsia="ar-SA"/>
        </w:rPr>
        <w:t xml:space="preserve">organização </w:t>
      </w:r>
      <w:r w:rsidRPr="000C0169">
        <w:rPr>
          <w:rFonts w:ascii="Times New Roman" w:eastAsia="Times New Roman" w:hAnsi="Times New Roman" w:cs="Times New Roman"/>
          <w:lang w:eastAsia="ar-SA"/>
        </w:rPr>
        <w:t xml:space="preserve">refere-se à estrutura de um grupo que mais diretamente afeta a sua capacidade de agir em seus interesses. Segundo ele, uma questão primordial nesse sentido é identificar quais características da organização fazem a </w:t>
      </w:r>
      <w:r w:rsidRPr="000C0169">
        <w:rPr>
          <w:rFonts w:ascii="Times New Roman" w:eastAsia="Times New Roman" w:hAnsi="Times New Roman" w:cs="Times New Roman"/>
          <w:lang w:eastAsia="ar-SA"/>
        </w:rPr>
        <w:lastRenderedPageBreak/>
        <w:t>diferença e de como o comprometimento dos membros afeta a intensidade da ação coletiva. O autor foca sua análise em grupos relativamente bem definidos.</w:t>
      </w:r>
    </w:p>
    <w:p w14:paraId="6253B588" w14:textId="77777777" w:rsidR="00E90B0F" w:rsidRPr="000C0169" w:rsidRDefault="00E90B0F" w:rsidP="00E90B0F">
      <w:pPr>
        <w:tabs>
          <w:tab w:val="left" w:pos="567"/>
          <w:tab w:val="left" w:pos="1418"/>
        </w:tabs>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t xml:space="preserve">O componente </w:t>
      </w:r>
      <w:r w:rsidRPr="000C0169">
        <w:rPr>
          <w:rFonts w:ascii="Times New Roman" w:eastAsia="Times New Roman" w:hAnsi="Times New Roman" w:cs="Times New Roman"/>
          <w:i/>
          <w:lang w:eastAsia="ar-SA"/>
        </w:rPr>
        <w:t xml:space="preserve">mobilização, </w:t>
      </w:r>
      <w:r w:rsidRPr="000C0169">
        <w:rPr>
          <w:rFonts w:ascii="Times New Roman" w:eastAsia="Times New Roman" w:hAnsi="Times New Roman" w:cs="Times New Roman"/>
          <w:lang w:eastAsia="ar-SA"/>
        </w:rPr>
        <w:t xml:space="preserve">diz respeito ao processo pelo qual um grupo adquire controle sobre os recursos necessários para a ação coletiva. Esses recursos podem ser qualquer coisa utilizada para agir ou compartilhar interesses. Às vezes um grupo, como uma comunidade, por exemplo, tem uma estrutura interna complexa, mas faltam-lhe recursos, e às vezes é rica em recursos, mas estes ficam sobre o controle de agentes individuais. Para o estudo da mobilização, Tilly foca-se nos fatores de produção, como terra, capital, trabalho e tecnologia e </w:t>
      </w:r>
      <w:proofErr w:type="gramStart"/>
      <w:r w:rsidRPr="000C0169">
        <w:rPr>
          <w:rFonts w:ascii="Times New Roman" w:eastAsia="Times New Roman" w:hAnsi="Times New Roman" w:cs="Times New Roman"/>
          <w:lang w:eastAsia="ar-SA"/>
        </w:rPr>
        <w:t>negligencia</w:t>
      </w:r>
      <w:proofErr w:type="gramEnd"/>
      <w:r w:rsidRPr="000C0169">
        <w:rPr>
          <w:rFonts w:ascii="Times New Roman" w:eastAsia="Times New Roman" w:hAnsi="Times New Roman" w:cs="Times New Roman"/>
          <w:lang w:eastAsia="ar-SA"/>
        </w:rPr>
        <w:t xml:space="preserve"> a possibilidade de que as atitudes são recursos muito mais importantes para a ação coletiva do que qualquer outro fator.</w:t>
      </w:r>
    </w:p>
    <w:p w14:paraId="40680370" w14:textId="77777777" w:rsidR="00E90B0F" w:rsidRPr="000C0169" w:rsidRDefault="00E90B0F" w:rsidP="00E90B0F">
      <w:pPr>
        <w:tabs>
          <w:tab w:val="left" w:pos="567"/>
          <w:tab w:val="left" w:pos="1418"/>
        </w:tabs>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t xml:space="preserve">O elemento da </w:t>
      </w:r>
      <w:r w:rsidRPr="000C0169">
        <w:rPr>
          <w:rFonts w:ascii="Times New Roman" w:eastAsia="Times New Roman" w:hAnsi="Times New Roman" w:cs="Times New Roman"/>
          <w:i/>
          <w:lang w:eastAsia="ar-SA"/>
        </w:rPr>
        <w:t>oportunidade</w:t>
      </w:r>
      <w:r w:rsidRPr="000C0169">
        <w:rPr>
          <w:rFonts w:ascii="Times New Roman" w:eastAsia="Times New Roman" w:hAnsi="Times New Roman" w:cs="Times New Roman"/>
          <w:lang w:eastAsia="ar-SA"/>
        </w:rPr>
        <w:t xml:space="preserve"> diz respeito ao relacionamento entre um grupo e o mundo a sua volta. Mudanças no relacionamento às vezes ameaçam o interesse dos grupos e às vezes provê novas mudanças para agir. Segundo Tilly o problema de se estudar oportunidades é a dificuldade de reconstruir as oportunidades que estão realisticamente à disposição dos grupos no momento. As análises do autor dão ênfase às oportunidades políticas, ou seja, coalizões e ao relacionamento entre governos e competidores bem definidos pelo controle desses governos.</w:t>
      </w:r>
    </w:p>
    <w:p w14:paraId="7158C224"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 ação coletiva depende assim de mudanças na combinação de interesses, organização, oportunidade e mobilização. O autor empreende assim uma análise que conduz da organização para a mobilização, dessa para a ação coletiva e para a complexidade de processos revolucionários. Possibilitando o entendimento de como examinar os prevalecentes padrões de repressão e o impacto da organização dos vários grupos em suas mobilizações e em seus interesses.</w:t>
      </w:r>
    </w:p>
    <w:p w14:paraId="751CD2D7"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 ponto principal de sua argumentação é o de que se deve considerar que os indivíduos ou grupo de indivíduos, fazem escolhas de acordo com algumas regras, implícitas ou explicitas. Tilly (1978) afirma que, no terreno da ação coletiva é difícil construir modelos causais que dêem atenção para os interesses, reivindicações e aspirações dos trabalhadores. O caminho proposto pelo autor é o de tentar uma síntese, uma combinação de modelos causais, com modelos de cursos de ação, buscando colocá-los em um mesmo corpo teórico. Segundo o autor, a </w:t>
      </w:r>
      <w:r w:rsidRPr="000C0169">
        <w:rPr>
          <w:rFonts w:ascii="Times New Roman" w:eastAsia="Times New Roman" w:hAnsi="Times New Roman" w:cs="Times New Roman"/>
          <w:i/>
          <w:lang w:eastAsia="ar-SA"/>
        </w:rPr>
        <w:t>solidariedade</w:t>
      </w:r>
      <w:r w:rsidRPr="000C0169">
        <w:rPr>
          <w:rFonts w:ascii="Times New Roman" w:eastAsia="Times New Roman" w:hAnsi="Times New Roman" w:cs="Times New Roman"/>
          <w:lang w:eastAsia="ar-SA"/>
        </w:rPr>
        <w:t xml:space="preserve"> refere-se a uma densa cadeira social e uma forte identidade coletiva, da qual protestos são resultados da perseguição dos interesses organizados. O grande desafio desta teoria é de que as pessoas </w:t>
      </w:r>
      <w:r w:rsidRPr="000C0169">
        <w:rPr>
          <w:rFonts w:ascii="Times New Roman" w:eastAsia="Times New Roman" w:hAnsi="Times New Roman" w:cs="Times New Roman"/>
          <w:lang w:eastAsia="ar-SA"/>
        </w:rPr>
        <w:lastRenderedPageBreak/>
        <w:t>podem variar facilmente de um envolvimento intenso a uma conformidade passiva, assim como os interesses que podem variar de muito particulares para quase universais.</w:t>
      </w:r>
    </w:p>
    <w:p w14:paraId="6DD1745E"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 tradição teoria de Charles Tilly buscou explicar os padrões de longo prazo das greves levando em consideração a capacidade organizacional da classe trabalhadora. Segundo ele a capacidade organizacional tem promovido profundas transformações na natureza e na forma das greves, como o aumento da participação ao mesmo tempo em que redução da duração.</w:t>
      </w:r>
    </w:p>
    <w:p w14:paraId="176A3A81"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p>
    <w:p w14:paraId="6153202F"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p>
    <w:p w14:paraId="4D068330"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p>
    <w:p w14:paraId="0DE3B9A8"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val="en-US" w:eastAsia="ar-SA"/>
        </w:rPr>
      </w:pPr>
      <w:r w:rsidRPr="000C0169">
        <w:rPr>
          <w:rFonts w:ascii="Times New Roman" w:eastAsia="Times New Roman" w:hAnsi="Times New Roman" w:cs="Times New Roman"/>
          <w:lang w:val="en-US" w:eastAsia="ar-SA"/>
        </w:rPr>
        <w:t>Segundo Franzosi (1995):</w:t>
      </w:r>
    </w:p>
    <w:p w14:paraId="7456271D" w14:textId="77777777" w:rsidR="00E90B0F" w:rsidRPr="000C0169" w:rsidRDefault="00E90B0F" w:rsidP="00E90B0F">
      <w:pPr>
        <w:suppressAutoHyphens/>
        <w:ind w:left="2410"/>
        <w:jc w:val="both"/>
        <w:rPr>
          <w:rFonts w:ascii="Times New Roman" w:eastAsia="Times New Roman" w:hAnsi="Times New Roman" w:cs="Times New Roman"/>
          <w:iCs/>
          <w:sz w:val="22"/>
          <w:szCs w:val="22"/>
          <w:lang w:eastAsia="ar-SA"/>
        </w:rPr>
      </w:pPr>
      <w:r w:rsidRPr="000C0169">
        <w:rPr>
          <w:rFonts w:ascii="Times New Roman" w:eastAsia="Times New Roman" w:hAnsi="Times New Roman" w:cs="Times New Roman"/>
          <w:iCs/>
          <w:sz w:val="22"/>
          <w:szCs w:val="22"/>
          <w:lang w:val="en-US" w:eastAsia="ar-SA"/>
        </w:rPr>
        <w:t xml:space="preserve">Charles Tilly’s (1986) monumental work on forms of contentions in the European scene over the last several hundered years has shown that a proper understanding of strikes requires that we locate </w:t>
      </w:r>
      <w:proofErr w:type="gramStart"/>
      <w:r w:rsidRPr="000C0169">
        <w:rPr>
          <w:rFonts w:ascii="Times New Roman" w:eastAsia="Times New Roman" w:hAnsi="Times New Roman" w:cs="Times New Roman"/>
          <w:iCs/>
          <w:sz w:val="22"/>
          <w:szCs w:val="22"/>
          <w:lang w:val="en-US" w:eastAsia="ar-SA"/>
        </w:rPr>
        <w:t>this forms of contention</w:t>
      </w:r>
      <w:proofErr w:type="gramEnd"/>
      <w:r w:rsidRPr="000C0169">
        <w:rPr>
          <w:rFonts w:ascii="Times New Roman" w:eastAsia="Times New Roman" w:hAnsi="Times New Roman" w:cs="Times New Roman"/>
          <w:iCs/>
          <w:sz w:val="22"/>
          <w:szCs w:val="22"/>
          <w:lang w:val="en-US" w:eastAsia="ar-SA"/>
        </w:rPr>
        <w:t xml:space="preserve"> within an </w:t>
      </w:r>
      <w:proofErr w:type="gramStart"/>
      <w:r w:rsidRPr="000C0169">
        <w:rPr>
          <w:rFonts w:ascii="Times New Roman" w:eastAsia="Times New Roman" w:hAnsi="Times New Roman" w:cs="Times New Roman"/>
          <w:iCs/>
          <w:sz w:val="22"/>
          <w:szCs w:val="22"/>
          <w:lang w:val="en-US" w:eastAsia="ar-SA"/>
        </w:rPr>
        <w:t>even much</w:t>
      </w:r>
      <w:proofErr w:type="gramEnd"/>
      <w:r w:rsidRPr="000C0169">
        <w:rPr>
          <w:rFonts w:ascii="Times New Roman" w:eastAsia="Times New Roman" w:hAnsi="Times New Roman" w:cs="Times New Roman"/>
          <w:iCs/>
          <w:sz w:val="22"/>
          <w:szCs w:val="22"/>
          <w:lang w:val="en-US" w:eastAsia="ar-SA"/>
        </w:rPr>
        <w:t xml:space="preserve"> longer time frame: that of the centuries-long repertories of collective actions, of the transition from traditional moral economy to an industrial economy. [...]In the structural, long-term perspective, events, however momentous in the context of their own times, appear as much more insignificant things. Closeness to an event will make that event look bigger </w:t>
      </w:r>
      <w:proofErr w:type="gramStart"/>
      <w:r w:rsidRPr="000C0169">
        <w:rPr>
          <w:rFonts w:ascii="Times New Roman" w:eastAsia="Times New Roman" w:hAnsi="Times New Roman" w:cs="Times New Roman"/>
          <w:iCs/>
          <w:sz w:val="22"/>
          <w:szCs w:val="22"/>
          <w:lang w:val="en-US" w:eastAsia="ar-SA"/>
        </w:rPr>
        <w:t>that</w:t>
      </w:r>
      <w:proofErr w:type="gramEnd"/>
      <w:r w:rsidRPr="000C0169">
        <w:rPr>
          <w:rFonts w:ascii="Times New Roman" w:eastAsia="Times New Roman" w:hAnsi="Times New Roman" w:cs="Times New Roman"/>
          <w:iCs/>
          <w:sz w:val="22"/>
          <w:szCs w:val="22"/>
          <w:lang w:val="en-US" w:eastAsia="ar-SA"/>
        </w:rPr>
        <w:t xml:space="preserve"> in </w:t>
      </w:r>
      <w:proofErr w:type="gramStart"/>
      <w:r w:rsidRPr="000C0169">
        <w:rPr>
          <w:rFonts w:ascii="Times New Roman" w:eastAsia="Times New Roman" w:hAnsi="Times New Roman" w:cs="Times New Roman"/>
          <w:iCs/>
          <w:sz w:val="22"/>
          <w:szCs w:val="22"/>
          <w:lang w:val="en-US" w:eastAsia="ar-SA"/>
        </w:rPr>
        <w:t>may</w:t>
      </w:r>
      <w:proofErr w:type="gramEnd"/>
      <w:r w:rsidRPr="000C0169">
        <w:rPr>
          <w:rFonts w:ascii="Times New Roman" w:eastAsia="Times New Roman" w:hAnsi="Times New Roman" w:cs="Times New Roman"/>
          <w:iCs/>
          <w:sz w:val="22"/>
          <w:szCs w:val="22"/>
          <w:lang w:val="en-US" w:eastAsia="ar-SA"/>
        </w:rPr>
        <w:t xml:space="preserve"> acctualy be, more unique than the undoubted uniqueness and historical nonrepeatability of the ctors and actions involved will warrant. But, as we place more and more distance between us and an event, we be able to see the event as part of a larger chain of events, bearing a close resemblance to </w:t>
      </w:r>
      <w:proofErr w:type="gramStart"/>
      <w:r w:rsidRPr="000C0169">
        <w:rPr>
          <w:rFonts w:ascii="Times New Roman" w:eastAsia="Times New Roman" w:hAnsi="Times New Roman" w:cs="Times New Roman"/>
          <w:iCs/>
          <w:sz w:val="22"/>
          <w:szCs w:val="22"/>
          <w:lang w:val="en-US" w:eastAsia="ar-SA"/>
        </w:rPr>
        <w:t>eachother</w:t>
      </w:r>
      <w:proofErr w:type="gramEnd"/>
      <w:r w:rsidRPr="000C0169">
        <w:rPr>
          <w:rFonts w:ascii="Times New Roman" w:eastAsia="Times New Roman" w:hAnsi="Times New Roman" w:cs="Times New Roman"/>
          <w:iCs/>
          <w:sz w:val="22"/>
          <w:szCs w:val="22"/>
          <w:lang w:val="en-US" w:eastAsia="ar-SA"/>
        </w:rPr>
        <w:t xml:space="preserve">, disseminated lige a trail of </w:t>
      </w:r>
      <w:proofErr w:type="gramStart"/>
      <w:r w:rsidRPr="000C0169">
        <w:rPr>
          <w:rFonts w:ascii="Times New Roman" w:eastAsia="Times New Roman" w:hAnsi="Times New Roman" w:cs="Times New Roman"/>
          <w:iCs/>
          <w:sz w:val="22"/>
          <w:szCs w:val="22"/>
          <w:lang w:val="en-US" w:eastAsia="ar-SA"/>
        </w:rPr>
        <w:t>bread crumbs</w:t>
      </w:r>
      <w:proofErr w:type="gramEnd"/>
      <w:r w:rsidRPr="000C0169">
        <w:rPr>
          <w:rFonts w:ascii="Times New Roman" w:eastAsia="Times New Roman" w:hAnsi="Times New Roman" w:cs="Times New Roman"/>
          <w:iCs/>
          <w:sz w:val="22"/>
          <w:szCs w:val="22"/>
          <w:lang w:val="en-US" w:eastAsia="ar-SA"/>
        </w:rPr>
        <w:t xml:space="preserve"> along the path of history. </w:t>
      </w:r>
      <w:r w:rsidRPr="000C0169">
        <w:rPr>
          <w:rFonts w:ascii="Times New Roman" w:eastAsia="Times New Roman" w:hAnsi="Times New Roman" w:cs="Times New Roman"/>
          <w:iCs/>
          <w:sz w:val="22"/>
          <w:szCs w:val="22"/>
          <w:lang w:eastAsia="ar-SA"/>
        </w:rPr>
        <w:t>(Franzosi, 1995, p. 371)</w:t>
      </w:r>
    </w:p>
    <w:p w14:paraId="28276F82"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p>
    <w:p w14:paraId="0BED9E54"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Segundo Tilly (1978) nos últimos anos a forma e não necessariamente o volume das greves está mudando. Segundo ele, as greves modernas tendem a ser mais curtas, mas muito mais numerosas.  Isso mostrou ser verdadeiro no Brasil, se observarmos as diferenças na forma e no volume das greves ao longo Grande Ciclo (1978-2007). Noronha (2009) afirma que atualmente as greves do setor privado são mais curtas do que foram nos primeiros anos e do que no auge do ciclo. </w:t>
      </w:r>
    </w:p>
    <w:p w14:paraId="35DFB6A9"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Neste trabalho analisamos as greves como uma variável </w:t>
      </w:r>
      <w:r w:rsidRPr="000C0169">
        <w:rPr>
          <w:rFonts w:ascii="Times New Roman" w:eastAsia="Times New Roman" w:hAnsi="Times New Roman" w:cs="Times New Roman"/>
          <w:i/>
          <w:lang w:eastAsia="ar-SA"/>
        </w:rPr>
        <w:t>dependente</w:t>
      </w:r>
      <w:r w:rsidRPr="000C0169">
        <w:rPr>
          <w:rFonts w:ascii="Times New Roman" w:eastAsia="Times New Roman" w:hAnsi="Times New Roman" w:cs="Times New Roman"/>
          <w:lang w:eastAsia="ar-SA"/>
        </w:rPr>
        <w:t>. Assim, por meio de uma perspectiva comparada, levamos em consideração as mudanças e as transformações dos padrões grevistas ao longo do tempo e não busco os efeitos produzidos pelas greves nas esferas econômicas, políticas e institucionais.</w:t>
      </w:r>
      <w:r w:rsidRPr="000C0169">
        <w:rPr>
          <w:rFonts w:ascii="Times New Roman" w:eastAsia="Times New Roman" w:hAnsi="Times New Roman" w:cs="Times New Roman"/>
          <w:vertAlign w:val="superscript"/>
          <w:lang w:eastAsia="ar-SA"/>
        </w:rPr>
        <w:footnoteReference w:id="3"/>
      </w:r>
    </w:p>
    <w:p w14:paraId="626F496F"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lastRenderedPageBreak/>
        <w:t>A análise comparada dos padrões grevistas internacionais traz também certas dificuldades, pois os países variam muito em suas definições de greves e nos métodos de análises dos dados. A natureza, o propósito e o motivo das greves envolvem diferenças históricas dentro de países e entre eles.</w:t>
      </w:r>
    </w:p>
    <w:p w14:paraId="62611192"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Hyman (1994) destaca três abordagens comparativas para os estudos de greve: a tradição de Shorter e Tilly, por meio da reconstrução histórica das mudanças do conflito, em segundo os estudos estatísticos de greves entre países e estudos de casos de disputas individuais ou “micro-padrões” dentro do local de trabalho.</w:t>
      </w:r>
    </w:p>
    <w:p w14:paraId="40EBFD9C"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 fenômeno das greves é tradicionalmente medido pela literatura internacional e nacional em três diferentes dimensões: pelo número de paralisações, pelo número de trabalhadores envolvidos e o total de dias parados. Noronha (2009) utiliza as Jornadas Não Trabalhadas (JNTs), que segundo ele é o indicador mais sintético de greves. Trata-se da somatória da multiplicação do número de trabalhadores de cada greve pelo número total de dias parados dessa mesma greve um determinado </w:t>
      </w:r>
      <w:proofErr w:type="gramStart"/>
      <w:r w:rsidRPr="000C0169">
        <w:rPr>
          <w:rFonts w:ascii="Times New Roman" w:eastAsia="Times New Roman" w:hAnsi="Times New Roman" w:cs="Times New Roman"/>
          <w:lang w:eastAsia="ar-SA"/>
        </w:rPr>
        <w:t>período de tempo</w:t>
      </w:r>
      <w:proofErr w:type="gramEnd"/>
      <w:r w:rsidRPr="000C0169">
        <w:rPr>
          <w:rFonts w:ascii="Times New Roman" w:eastAsia="Times New Roman" w:hAnsi="Times New Roman" w:cs="Times New Roman"/>
          <w:lang w:eastAsia="ar-SA"/>
        </w:rPr>
        <w:t>.</w:t>
      </w:r>
    </w:p>
    <w:p w14:paraId="386D0EE8"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Destacamos também que o fenômeno das greves deve levar em consideração as diferenças entre os determinantes de um ciclo de greves (seu nascimento, expansão e declínio), das variáveis que explicam o comportamento </w:t>
      </w:r>
      <w:proofErr w:type="gramStart"/>
      <w:r w:rsidRPr="000C0169">
        <w:rPr>
          <w:rFonts w:ascii="Times New Roman" w:eastAsia="Times New Roman" w:hAnsi="Times New Roman" w:cs="Times New Roman"/>
          <w:lang w:eastAsia="ar-SA"/>
        </w:rPr>
        <w:t>das mesmas</w:t>
      </w:r>
      <w:proofErr w:type="gramEnd"/>
      <w:r w:rsidRPr="000C0169">
        <w:rPr>
          <w:rFonts w:ascii="Times New Roman" w:eastAsia="Times New Roman" w:hAnsi="Times New Roman" w:cs="Times New Roman"/>
          <w:lang w:eastAsia="ar-SA"/>
        </w:rPr>
        <w:t xml:space="preserve"> dentro do ciclo. Assim argumentamos que a busca por explicações do comportamento cíclico das greves, das mudanças de seus indicadores, assim como as diferenças entre categorias e regiões devem ser feitas a luz da comparação de variáveis explicativas, e os respectivos pesos que assumem na determinação dos conflitos trabalhistas.</w:t>
      </w:r>
    </w:p>
    <w:p w14:paraId="4AE1ADD3"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Neste trabalho, argumentamos que a variável salário tende a ser, em toda parte, o tema central das relações de trabalho e uma variável tradicionalmente examinada pela literatura. Porém, constatar que a maior parte das reivindicações das greves serem relativas a salários não permite intuir que somente os salários ou a flutuação real dos salários, expliquem a redução ou expansão do número de greves.</w:t>
      </w:r>
    </w:p>
    <w:p w14:paraId="4ED665CC"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 trabalho é dividido em quatro capítulos. Primeiramente, destacamos como a literatura de ciclos grevistas foca as análises nas principais transformações ocorridas nos padrões de relações industriais no pós-guerra em uma perspectiva comparada. Ressaltamos, o declínio das taxas de sindicalização e greves na década de 80 </w:t>
      </w:r>
      <w:r w:rsidRPr="000C0169">
        <w:rPr>
          <w:rFonts w:ascii="Times New Roman" w:eastAsia="Times New Roman" w:hAnsi="Times New Roman" w:cs="Times New Roman"/>
          <w:lang w:eastAsia="ar-SA"/>
        </w:rPr>
        <w:lastRenderedPageBreak/>
        <w:t>e 90 e o crescimento do papel social do Estado. O que fez com que grande parte da literatura falasse em “inchaço” ou crise fiscal do Estado.  Objetivamos analisar quais são as variáveis consideradas e como auxiliam na compreensão do fenômeno das greves em diferentes países e épocas.</w:t>
      </w:r>
    </w:p>
    <w:p w14:paraId="120C1D67"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No segundo capítulo buscamos o entendimento de como o debate internacional de ciclos grevistas aborda a questão salarial na determinação do conflito grevista, em comparação a outras variáveis econômicas, que mostraram ter grande peso na determinação do conflito: Desemprego e inflação. Para tanto, utilizamos uma série de estudos de caso que analisaram os padrões grevistas em seis países: França, Bélgica, Dinamarca, Reino Unido, Canadá e Estados Unidos.</w:t>
      </w:r>
    </w:p>
    <w:p w14:paraId="75D0A72C" w14:textId="77777777" w:rsidR="00E90B0F" w:rsidRPr="000C0169" w:rsidRDefault="00E90B0F" w:rsidP="00E90B0F">
      <w:pPr>
        <w:tabs>
          <w:tab w:val="left" w:pos="4962"/>
        </w:tabs>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No terceiro capítulo damos continuidade à análise de como a literatura aborda questões salariais na determinação das greves no Brasil. Para tanto dividimos o capítulo em três partes: Primeiramente, fazemos considerações sobre o modelo econômico de greves; na segunda buscamos explicações para o caso brasileiro, focando a </w:t>
      </w:r>
      <w:proofErr w:type="gramStart"/>
      <w:r w:rsidRPr="000C0169">
        <w:rPr>
          <w:rFonts w:ascii="Times New Roman" w:eastAsia="Times New Roman" w:hAnsi="Times New Roman" w:cs="Times New Roman"/>
          <w:lang w:eastAsia="ar-SA"/>
        </w:rPr>
        <w:t>analise</w:t>
      </w:r>
      <w:proofErr w:type="gramEnd"/>
      <w:r w:rsidRPr="000C0169">
        <w:rPr>
          <w:rFonts w:ascii="Times New Roman" w:eastAsia="Times New Roman" w:hAnsi="Times New Roman" w:cs="Times New Roman"/>
          <w:lang w:eastAsia="ar-SA"/>
        </w:rPr>
        <w:t xml:space="preserve"> no que chamamos de Primeiro Grande Ciclo de Greves, que vai das greves de caráter inaugural de 1978 até o declínio nos anos 1990. Na terceira parte buscamos uma abordagem que foca a análise dos padrões de greves por meio do controle estatal das relações entre capital e trabalho.</w:t>
      </w:r>
    </w:p>
    <w:p w14:paraId="60AA2A02" w14:textId="77777777" w:rsidR="00E90B0F" w:rsidRPr="000C0169" w:rsidRDefault="00E90B0F" w:rsidP="00E90B0F">
      <w:pPr>
        <w:keepNext/>
        <w:widowControl w:val="0"/>
        <w:tabs>
          <w:tab w:val="num" w:pos="0"/>
        </w:tabs>
        <w:suppressAutoHyphens/>
        <w:autoSpaceDE w:val="0"/>
        <w:spacing w:line="360" w:lineRule="auto"/>
        <w:jc w:val="both"/>
        <w:outlineLvl w:val="0"/>
        <w:rPr>
          <w:rFonts w:ascii="Times New Roman" w:eastAsia="Times New Roman" w:hAnsi="Times New Roman" w:cs="Times New Roman"/>
          <w:bCs/>
          <w:lang w:eastAsia="ar-SA"/>
        </w:rPr>
      </w:pPr>
      <w:r w:rsidRPr="000C0169">
        <w:rPr>
          <w:rFonts w:ascii="Times New Roman" w:eastAsia="Times New Roman" w:hAnsi="Times New Roman" w:cs="Times New Roman"/>
          <w:b/>
          <w:bCs/>
          <w:lang w:eastAsia="ar-SA"/>
        </w:rPr>
        <w:tab/>
      </w:r>
      <w:r w:rsidRPr="000C0169">
        <w:rPr>
          <w:rFonts w:ascii="Times New Roman" w:eastAsia="Times New Roman" w:hAnsi="Times New Roman" w:cs="Times New Roman"/>
          <w:b/>
          <w:bCs/>
          <w:lang w:eastAsia="ar-SA"/>
        </w:rPr>
        <w:tab/>
      </w:r>
      <w:bookmarkStart w:id="11" w:name="_Toc255197407"/>
      <w:r w:rsidRPr="000C0169">
        <w:rPr>
          <w:rFonts w:ascii="Times New Roman" w:eastAsia="Times New Roman" w:hAnsi="Times New Roman" w:cs="Times New Roman"/>
          <w:bCs/>
          <w:lang w:eastAsia="ar-SA"/>
        </w:rPr>
        <w:t>No último capítulo buscamos uma análise para o fenômeno grevista na América Latina um uma perspectiva comparada (México e Chile), utilizando para tanto a sociologia histórica de Francisco Zapata.</w:t>
      </w:r>
      <w:bookmarkEnd w:id="11"/>
    </w:p>
    <w:p w14:paraId="7B1A85A2" w14:textId="77777777" w:rsidR="00E90B0F" w:rsidRPr="000C0169" w:rsidRDefault="00E90B0F" w:rsidP="00E90B0F">
      <w:pPr>
        <w:suppressAutoHyphens/>
        <w:rPr>
          <w:rFonts w:ascii="Times New Roman" w:eastAsia="Times New Roman" w:hAnsi="Times New Roman" w:cs="Times New Roman"/>
          <w:lang w:eastAsia="ar-SA"/>
        </w:rPr>
      </w:pPr>
    </w:p>
    <w:p w14:paraId="4385A22B" w14:textId="77777777" w:rsidR="00E90B0F" w:rsidRPr="000C0169" w:rsidRDefault="00E90B0F" w:rsidP="00E90B0F">
      <w:pPr>
        <w:suppressAutoHyphens/>
        <w:rPr>
          <w:rFonts w:ascii="Times New Roman" w:eastAsia="Times New Roman" w:hAnsi="Times New Roman" w:cs="Times New Roman"/>
          <w:lang w:eastAsia="ar-SA"/>
        </w:rPr>
      </w:pPr>
    </w:p>
    <w:p w14:paraId="78AB3172" w14:textId="77777777" w:rsidR="00E90B0F" w:rsidRPr="000C0169" w:rsidRDefault="00E90B0F" w:rsidP="00E90B0F">
      <w:pPr>
        <w:keepNext/>
        <w:widowControl w:val="0"/>
        <w:tabs>
          <w:tab w:val="num" w:pos="0"/>
        </w:tabs>
        <w:suppressAutoHyphens/>
        <w:autoSpaceDE w:val="0"/>
        <w:spacing w:line="360" w:lineRule="auto"/>
        <w:outlineLvl w:val="0"/>
        <w:rPr>
          <w:rFonts w:ascii="Times New Roman" w:eastAsia="Times New Roman" w:hAnsi="Times New Roman" w:cs="Times New Roman"/>
          <w:b/>
          <w:bCs/>
          <w:lang w:eastAsia="ar-SA"/>
        </w:rPr>
      </w:pPr>
      <w:bookmarkStart w:id="12" w:name="_Toc251593481"/>
      <w:bookmarkStart w:id="13" w:name="_Toc252903225"/>
      <w:bookmarkStart w:id="14" w:name="_Toc252903889"/>
      <w:bookmarkStart w:id="15" w:name="_Toc252904190"/>
      <w:bookmarkStart w:id="16" w:name="_Toc254031972"/>
      <w:bookmarkStart w:id="17" w:name="_Toc254265029"/>
      <w:bookmarkStart w:id="18" w:name="_Toc254265481"/>
      <w:bookmarkStart w:id="19" w:name="_Toc254362309"/>
      <w:bookmarkStart w:id="20" w:name="_Toc255197408"/>
      <w:r w:rsidRPr="000C0169">
        <w:rPr>
          <w:rFonts w:ascii="Times New Roman" w:eastAsia="Times New Roman" w:hAnsi="Times New Roman" w:cs="Times New Roman"/>
          <w:b/>
          <w:bCs/>
          <w:lang w:eastAsia="ar-SA"/>
        </w:rPr>
        <w:t>CAPÍTULO 1</w:t>
      </w:r>
      <w:bookmarkEnd w:id="12"/>
      <w:bookmarkEnd w:id="13"/>
      <w:bookmarkEnd w:id="14"/>
      <w:bookmarkEnd w:id="15"/>
      <w:bookmarkEnd w:id="16"/>
      <w:bookmarkEnd w:id="17"/>
      <w:bookmarkEnd w:id="18"/>
      <w:bookmarkEnd w:id="19"/>
      <w:r w:rsidRPr="000C0169">
        <w:rPr>
          <w:rFonts w:ascii="Times New Roman" w:eastAsia="Times New Roman" w:hAnsi="Times New Roman" w:cs="Times New Roman"/>
          <w:b/>
          <w:bCs/>
          <w:lang w:eastAsia="ar-SA"/>
        </w:rPr>
        <w:t>. A literatura internacional e os padrões de relações industriais em uma perspectiva comparada.</w:t>
      </w:r>
      <w:bookmarkEnd w:id="20"/>
    </w:p>
    <w:p w14:paraId="5A94DCD8"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1BE9432E"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b/>
          <w:lang w:eastAsia="ar-SA"/>
        </w:rPr>
        <w:tab/>
      </w:r>
      <w:r w:rsidRPr="000C0169">
        <w:rPr>
          <w:rFonts w:ascii="Times New Roman" w:eastAsia="Times New Roman" w:hAnsi="Times New Roman" w:cs="Times New Roman"/>
          <w:b/>
          <w:lang w:eastAsia="ar-SA"/>
        </w:rPr>
        <w:tab/>
      </w:r>
      <w:r w:rsidRPr="000C0169">
        <w:rPr>
          <w:rFonts w:ascii="Times New Roman" w:eastAsia="Times New Roman" w:hAnsi="Times New Roman" w:cs="Times New Roman"/>
          <w:lang w:eastAsia="ar-SA"/>
        </w:rPr>
        <w:t xml:space="preserve">Neste capítulo buscamos, em uma perspectiva macro, identificar quais são os principais fatores responsáveis pelas mudanças nos padrões internacionais de relações industriais. Não nos preocupamos com conjunturas nacionais específicas de cada país e no peso que variáveis econômicas têm no </w:t>
      </w:r>
      <w:proofErr w:type="gramStart"/>
      <w:r w:rsidRPr="000C0169">
        <w:rPr>
          <w:rFonts w:ascii="Times New Roman" w:eastAsia="Times New Roman" w:hAnsi="Times New Roman" w:cs="Times New Roman"/>
          <w:lang w:eastAsia="ar-SA"/>
        </w:rPr>
        <w:t>conflito</w:t>
      </w:r>
      <w:proofErr w:type="gramEnd"/>
      <w:r w:rsidRPr="000C0169">
        <w:rPr>
          <w:rFonts w:ascii="Times New Roman" w:eastAsia="Times New Roman" w:hAnsi="Times New Roman" w:cs="Times New Roman"/>
          <w:lang w:eastAsia="ar-SA"/>
        </w:rPr>
        <w:t xml:space="preserve"> mas nosso foco é entender como as mudanças nos arranjos institucionais, o crescimento do papel social do Estado e o declínio da sindicalização nas décadas de 1980 e 1990, em comparação com as anteriores, influenciaram nas mudanças nos padrões de relações industriais no pós-guerra.</w:t>
      </w:r>
    </w:p>
    <w:p w14:paraId="5EC30716"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lastRenderedPageBreak/>
        <w:t xml:space="preserve">A explicação é dividida em quatro partes. Na primeira, enfatizamos a importância dos estudos comparados de relações industriais construídos no pós-1945, para o entendimento das recentes tendências grevistas. Em seguida, destacamos algumas tentativas de categorizar variações nacionais de ajustes econômicos e políticos no pós-guerra e como </w:t>
      </w:r>
      <w:proofErr w:type="gramStart"/>
      <w:r w:rsidRPr="000C0169">
        <w:rPr>
          <w:rFonts w:ascii="Times New Roman" w:eastAsia="Times New Roman" w:hAnsi="Times New Roman" w:cs="Times New Roman"/>
          <w:lang w:eastAsia="ar-SA"/>
        </w:rPr>
        <w:t>criam novas</w:t>
      </w:r>
      <w:proofErr w:type="gramEnd"/>
      <w:r w:rsidRPr="000C0169">
        <w:rPr>
          <w:rFonts w:ascii="Times New Roman" w:eastAsia="Times New Roman" w:hAnsi="Times New Roman" w:cs="Times New Roman"/>
          <w:lang w:eastAsia="ar-SA"/>
        </w:rPr>
        <w:t xml:space="preserve"> estruturas de relações de classe. Em terceiro ressaltamos dois fatores endógenos decorrentes da consolidação do </w:t>
      </w:r>
      <w:r w:rsidRPr="000C0169">
        <w:rPr>
          <w:rFonts w:ascii="Times New Roman" w:eastAsia="Times New Roman" w:hAnsi="Times New Roman" w:cs="Times New Roman"/>
          <w:i/>
          <w:lang w:eastAsia="ar-SA"/>
        </w:rPr>
        <w:t xml:space="preserve">welfare state </w:t>
      </w:r>
      <w:r w:rsidRPr="000C0169">
        <w:rPr>
          <w:rFonts w:ascii="Times New Roman" w:eastAsia="Times New Roman" w:hAnsi="Times New Roman" w:cs="Times New Roman"/>
          <w:lang w:eastAsia="ar-SA"/>
        </w:rPr>
        <w:t xml:space="preserve">keynesiano: a fraqueza da negociação coletiva enquanto um veículo de </w:t>
      </w:r>
      <w:r w:rsidRPr="000C0169">
        <w:rPr>
          <w:rFonts w:ascii="Times New Roman" w:eastAsia="Times New Roman" w:hAnsi="Times New Roman" w:cs="Times New Roman"/>
          <w:i/>
          <w:lang w:eastAsia="ar-SA"/>
        </w:rPr>
        <w:t>“restrição”</w:t>
      </w:r>
      <w:r w:rsidRPr="000C0169">
        <w:rPr>
          <w:rFonts w:ascii="Times New Roman" w:eastAsia="Times New Roman" w:hAnsi="Times New Roman" w:cs="Times New Roman"/>
          <w:lang w:eastAsia="ar-SA"/>
        </w:rPr>
        <w:t xml:space="preserve">, e o crescimento do papel social do Estado. E o fator exógeno, de como, nas décadas de 1960 e 1970, a economia internacional tornou-se um “motor de instabilidade” (Hyman, 1994). Objetivamos entender assim como essas mudanças no nível macro podem influenciar que variáveis econômicas como salários, desemprego e inflação tenham um maior ou menos peso na determinação dos conflitos. Por fim, como conclusão, apontamos que </w:t>
      </w:r>
      <w:proofErr w:type="gramStart"/>
      <w:r w:rsidRPr="000C0169">
        <w:rPr>
          <w:rFonts w:ascii="Times New Roman" w:eastAsia="Times New Roman" w:hAnsi="Times New Roman" w:cs="Times New Roman"/>
          <w:lang w:eastAsia="ar-SA"/>
        </w:rPr>
        <w:t>a literatura internacional sobre as mudanças nos padrões de relações industriais identificam</w:t>
      </w:r>
      <w:proofErr w:type="gramEnd"/>
      <w:r w:rsidRPr="000C0169">
        <w:rPr>
          <w:rFonts w:ascii="Times New Roman" w:eastAsia="Times New Roman" w:hAnsi="Times New Roman" w:cs="Times New Roman"/>
          <w:lang w:eastAsia="ar-SA"/>
        </w:rPr>
        <w:t xml:space="preserve"> o desemprego como variável econômica explicativa principal e de que modelos causais que afirmam que altas taxas de desemprego são seguidas por redução de greves não </w:t>
      </w:r>
      <w:proofErr w:type="gramStart"/>
      <w:r w:rsidRPr="000C0169">
        <w:rPr>
          <w:rFonts w:ascii="Times New Roman" w:eastAsia="Times New Roman" w:hAnsi="Times New Roman" w:cs="Times New Roman"/>
          <w:lang w:eastAsia="ar-SA"/>
        </w:rPr>
        <w:t>mostraram-se</w:t>
      </w:r>
      <w:proofErr w:type="gramEnd"/>
      <w:r w:rsidRPr="000C0169">
        <w:rPr>
          <w:rFonts w:ascii="Times New Roman" w:eastAsia="Times New Roman" w:hAnsi="Times New Roman" w:cs="Times New Roman"/>
          <w:lang w:eastAsia="ar-SA"/>
        </w:rPr>
        <w:t xml:space="preserve"> verdadeiros para a Europa.</w:t>
      </w:r>
    </w:p>
    <w:p w14:paraId="7AF3CCDA"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p>
    <w:p w14:paraId="7606BCAE"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p>
    <w:p w14:paraId="7B815838"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p>
    <w:p w14:paraId="2C2243AC"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p>
    <w:p w14:paraId="398AE38B"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p>
    <w:p w14:paraId="20481EF8"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p>
    <w:p w14:paraId="09D8D0E9" w14:textId="77777777" w:rsidR="00E90B0F" w:rsidRPr="000C0169" w:rsidRDefault="00E90B0F" w:rsidP="00E90B0F">
      <w:pPr>
        <w:keepNext/>
        <w:tabs>
          <w:tab w:val="num" w:pos="0"/>
        </w:tabs>
        <w:suppressAutoHyphens/>
        <w:spacing w:before="240" w:after="60" w:line="360" w:lineRule="auto"/>
        <w:outlineLvl w:val="1"/>
        <w:rPr>
          <w:rFonts w:ascii="Times New Roman" w:eastAsia="Times New Roman" w:hAnsi="Times New Roman" w:cs="Times New Roman"/>
          <w:b/>
          <w:bCs/>
          <w:iCs/>
          <w:lang w:eastAsia="ar-SA"/>
        </w:rPr>
      </w:pPr>
      <w:r w:rsidRPr="000C0169">
        <w:rPr>
          <w:rFonts w:ascii="Arial" w:eastAsia="Times New Roman" w:hAnsi="Arial" w:cs="Arial"/>
          <w:b/>
          <w:bCs/>
          <w:i/>
          <w:iCs/>
          <w:sz w:val="28"/>
          <w:szCs w:val="28"/>
          <w:lang w:eastAsia="ar-SA"/>
        </w:rPr>
        <w:tab/>
      </w:r>
      <w:r w:rsidRPr="000C0169">
        <w:rPr>
          <w:rFonts w:ascii="Times New Roman" w:eastAsia="Times New Roman" w:hAnsi="Times New Roman" w:cs="Times New Roman"/>
          <w:b/>
          <w:bCs/>
          <w:iCs/>
          <w:lang w:eastAsia="ar-SA"/>
        </w:rPr>
        <w:tab/>
      </w:r>
      <w:bookmarkStart w:id="21" w:name="_Toc255197409"/>
      <w:r w:rsidRPr="000C0169">
        <w:rPr>
          <w:rFonts w:ascii="Times New Roman" w:eastAsia="Times New Roman" w:hAnsi="Times New Roman" w:cs="Times New Roman"/>
          <w:b/>
          <w:bCs/>
          <w:iCs/>
          <w:lang w:eastAsia="ar-SA"/>
        </w:rPr>
        <w:t>1.1 Relações Industriais comparadas</w:t>
      </w:r>
      <w:bookmarkEnd w:id="21"/>
    </w:p>
    <w:p w14:paraId="5DD332B0"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 método comparado de padrões de relações industriais justifica-se à medida que direciona as análises a um refinamento teórico e auxilia no encontro de novas proposições explicativas. Dessa forma, as comparações são necessárias à medida que forçam o observador a direcionar criticamente o que normalmente é aceito como não problemático dentro de um contexto nacional. O que era tomado por certo pode assim parecer contingente ou talvez excepcional. Ainda, e em conseqüência, comparações forçam o observador a encontrar nossas suposições sobre a natureza e os significados das instituições chaves das relações industriais: como empresas, sindicatos, associações de empregadores e ação coletiva </w:t>
      </w:r>
    </w:p>
    <w:p w14:paraId="0A4C850C"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lastRenderedPageBreak/>
        <w:t xml:space="preserve">Argumentamos assim que análises comparativas colocam a prova explicações causais desenvolvidas em países específicos. Por exemplo, Hyman e Edwards (1994), comparando um amplo conjunto de países, contradizem a tese de que o aumento do desemprego conduz automaticamente a redução das greves. Isso força a considerar questões que não haviam sido consideradas. Ou seja, o caráter e o significado das greves (ou do desemprego) diferem entre nações? </w:t>
      </w:r>
    </w:p>
    <w:p w14:paraId="3498E18C"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Dessa forma, o processo comparativo força o pesquisador a refinar suas proposições explicativas e “fazê-las genuinamente aplicáveis no geral, ao invés de teorias de contextos distintos” (HYMAN, 1994).</w:t>
      </w:r>
    </w:p>
    <w:p w14:paraId="68117692" w14:textId="77777777" w:rsidR="00E90B0F" w:rsidRPr="000C0169" w:rsidRDefault="00E90B0F" w:rsidP="00E90B0F">
      <w:pPr>
        <w:suppressAutoHyphens/>
        <w:spacing w:line="360" w:lineRule="auto"/>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eastAsia="ar-SA"/>
        </w:rPr>
        <w:tab/>
      </w:r>
    </w:p>
    <w:p w14:paraId="00FEC085" w14:textId="77777777" w:rsidR="00E90B0F" w:rsidRPr="000C0169" w:rsidRDefault="00E90B0F" w:rsidP="00E90B0F">
      <w:pPr>
        <w:suppressAutoHyphens/>
        <w:spacing w:line="360" w:lineRule="auto"/>
        <w:jc w:val="both"/>
        <w:rPr>
          <w:rFonts w:ascii="Times New Roman" w:eastAsia="Times New Roman" w:hAnsi="Times New Roman" w:cs="Times New Roman"/>
          <w:lang w:val="en-US" w:eastAsia="ar-SA"/>
        </w:rPr>
      </w:pPr>
      <w:r w:rsidRPr="000C0169">
        <w:rPr>
          <w:rFonts w:ascii="Times New Roman" w:eastAsia="Times New Roman" w:hAnsi="Times New Roman" w:cs="Times New Roman"/>
          <w:lang w:eastAsia="ar-SA"/>
        </w:rPr>
        <w:tab/>
      </w:r>
      <w:r w:rsidRPr="000C0169">
        <w:rPr>
          <w:rFonts w:ascii="Times New Roman" w:eastAsia="Times New Roman" w:hAnsi="Times New Roman" w:cs="Times New Roman"/>
          <w:lang w:val="en-US" w:eastAsia="ar-SA"/>
        </w:rPr>
        <w:t>Nesse sentido, Hyman (1994) afirma:</w:t>
      </w:r>
    </w:p>
    <w:p w14:paraId="482C5CFF"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r w:rsidRPr="000C0169">
        <w:rPr>
          <w:rFonts w:ascii="Times New Roman" w:eastAsia="Times New Roman" w:hAnsi="Times New Roman" w:cs="Times New Roman"/>
          <w:sz w:val="22"/>
          <w:szCs w:val="22"/>
          <w:lang w:val="en-US" w:eastAsia="ar-SA"/>
        </w:rPr>
        <w:t xml:space="preserve">‘Convergence’ theories in the 1950s (Kerr etc al. 1960), for example, diagnosed common trends in diverse societies which they attributed to an underlying ‘logic of industrialism’: common economic forces, in their view, overrode cultural and institutional diversity. Conversely, contrasting economic performance in countries with Maurice et al. to national specificities which were not previously assigned much explanatory significance; in their words, the differences they document ‘can be interpreted only in terms of the complex, multifarious interaction between socialization and organization’ (1986:120). They reciprocity between these two models of analysis: one which explores similarity and convergences, the other difference and divergence- provides the potential for the </w:t>
      </w:r>
      <w:proofErr w:type="gramStart"/>
      <w:r w:rsidRPr="000C0169">
        <w:rPr>
          <w:rFonts w:ascii="Times New Roman" w:eastAsia="Times New Roman" w:hAnsi="Times New Roman" w:cs="Times New Roman"/>
          <w:sz w:val="22"/>
          <w:szCs w:val="22"/>
          <w:lang w:val="en-US" w:eastAsia="ar-SA"/>
        </w:rPr>
        <w:t>advance</w:t>
      </w:r>
      <w:proofErr w:type="gramEnd"/>
      <w:r w:rsidRPr="000C0169">
        <w:rPr>
          <w:rFonts w:ascii="Times New Roman" w:eastAsia="Times New Roman" w:hAnsi="Times New Roman" w:cs="Times New Roman"/>
          <w:sz w:val="22"/>
          <w:szCs w:val="22"/>
          <w:lang w:val="en-US" w:eastAsia="ar-SA"/>
        </w:rPr>
        <w:t xml:space="preserve"> and refinement of theory in industrial relations. </w:t>
      </w:r>
      <w:r w:rsidRPr="000C0169">
        <w:rPr>
          <w:rFonts w:ascii="Times New Roman" w:eastAsia="Times New Roman" w:hAnsi="Times New Roman" w:cs="Times New Roman"/>
          <w:sz w:val="22"/>
          <w:szCs w:val="22"/>
          <w:lang w:eastAsia="ar-SA"/>
        </w:rPr>
        <w:t>(Hyman e Ferner, 1994, p. 2,3)</w:t>
      </w:r>
    </w:p>
    <w:p w14:paraId="68F882B2"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p>
    <w:p w14:paraId="20BAC6B9"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p>
    <w:p w14:paraId="38667BCD"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p>
    <w:p w14:paraId="4EA84415"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p>
    <w:p w14:paraId="2848C6F3"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p>
    <w:p w14:paraId="0B0532A5" w14:textId="77777777" w:rsidR="00E90B0F" w:rsidRPr="000C0169" w:rsidRDefault="00E90B0F" w:rsidP="00E90B0F">
      <w:pPr>
        <w:suppressAutoHyphens/>
        <w:ind w:left="2410"/>
        <w:jc w:val="both"/>
        <w:rPr>
          <w:rFonts w:ascii="Times New Roman" w:eastAsia="Times New Roman" w:hAnsi="Times New Roman" w:cs="Times New Roman"/>
          <w:sz w:val="22"/>
          <w:szCs w:val="22"/>
          <w:lang w:eastAsia="ar-SA"/>
        </w:rPr>
      </w:pPr>
    </w:p>
    <w:p w14:paraId="617499AA" w14:textId="77777777" w:rsidR="00E90B0F" w:rsidRPr="000C0169" w:rsidRDefault="00E90B0F" w:rsidP="00E90B0F">
      <w:pPr>
        <w:keepNext/>
        <w:tabs>
          <w:tab w:val="num" w:pos="0"/>
        </w:tabs>
        <w:suppressAutoHyphens/>
        <w:spacing w:before="240" w:after="60"/>
        <w:outlineLvl w:val="1"/>
        <w:rPr>
          <w:rFonts w:ascii="Times New Roman" w:eastAsia="Times New Roman" w:hAnsi="Times New Roman" w:cs="Times New Roman"/>
          <w:b/>
          <w:bCs/>
          <w:iCs/>
          <w:lang w:eastAsia="ar-SA"/>
        </w:rPr>
      </w:pPr>
      <w:r w:rsidRPr="000C0169">
        <w:rPr>
          <w:rFonts w:ascii="Times New Roman" w:eastAsia="Times New Roman" w:hAnsi="Times New Roman" w:cs="Times New Roman"/>
          <w:b/>
          <w:bCs/>
          <w:iCs/>
          <w:lang w:eastAsia="ar-SA"/>
        </w:rPr>
        <w:tab/>
      </w:r>
      <w:r w:rsidRPr="000C0169">
        <w:rPr>
          <w:rFonts w:ascii="Times New Roman" w:eastAsia="Times New Roman" w:hAnsi="Times New Roman" w:cs="Times New Roman"/>
          <w:b/>
          <w:bCs/>
          <w:iCs/>
          <w:lang w:eastAsia="ar-SA"/>
        </w:rPr>
        <w:tab/>
      </w:r>
      <w:bookmarkStart w:id="22" w:name="_Toc255197410"/>
      <w:r w:rsidRPr="000C0169">
        <w:rPr>
          <w:rFonts w:ascii="Times New Roman" w:eastAsia="Times New Roman" w:hAnsi="Times New Roman" w:cs="Times New Roman"/>
          <w:b/>
          <w:bCs/>
          <w:iCs/>
          <w:lang w:eastAsia="ar-SA"/>
        </w:rPr>
        <w:t>1.2 Ajustes econômicos e políticos no pós-guerra europeu</w:t>
      </w:r>
      <w:bookmarkEnd w:id="22"/>
    </w:p>
    <w:p w14:paraId="5137F1AA"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A literatura sobre as relações industriais européias tem dado grande atenção a como os ajustamentos políticos, econômicos e como os arranjos institucionais nacionais do pós-guerra </w:t>
      </w:r>
      <w:proofErr w:type="gramStart"/>
      <w:r w:rsidRPr="000C0169">
        <w:rPr>
          <w:rFonts w:ascii="Times New Roman" w:eastAsia="Times New Roman" w:hAnsi="Times New Roman" w:cs="Times New Roman"/>
          <w:lang w:eastAsia="ar-SA"/>
        </w:rPr>
        <w:t>criaram novas</w:t>
      </w:r>
      <w:proofErr w:type="gramEnd"/>
      <w:r w:rsidRPr="000C0169">
        <w:rPr>
          <w:rFonts w:ascii="Times New Roman" w:eastAsia="Times New Roman" w:hAnsi="Times New Roman" w:cs="Times New Roman"/>
          <w:lang w:eastAsia="ar-SA"/>
        </w:rPr>
        <w:t xml:space="preserve"> estruturas de regulação para as relações de classe. Podemos destacar, algumas tentativas de mapear e categorizar as variações nos padrões dos acordos nacionais do pós-guerra na Europa.</w:t>
      </w:r>
    </w:p>
    <w:p w14:paraId="6A3ED79A"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Regini (1984) explica às mudanças nos padrões utilizando como fator explicativo chave a distinção entre sistemas baseados em uma: “</w:t>
      </w:r>
      <w:r w:rsidRPr="000C0169">
        <w:rPr>
          <w:rFonts w:ascii="Times New Roman" w:eastAsia="Times New Roman" w:hAnsi="Times New Roman" w:cs="Times New Roman"/>
          <w:i/>
          <w:lang w:eastAsia="ar-SA"/>
        </w:rPr>
        <w:t>concertação nacional</w:t>
      </w:r>
      <w:r w:rsidRPr="000C0169">
        <w:rPr>
          <w:rFonts w:ascii="Times New Roman" w:eastAsia="Times New Roman" w:hAnsi="Times New Roman" w:cs="Times New Roman"/>
          <w:lang w:eastAsia="ar-SA"/>
        </w:rPr>
        <w:t>”; “</w:t>
      </w:r>
      <w:r w:rsidRPr="000C0169">
        <w:rPr>
          <w:rFonts w:ascii="Times New Roman" w:eastAsia="Times New Roman" w:hAnsi="Times New Roman" w:cs="Times New Roman"/>
          <w:i/>
          <w:lang w:eastAsia="ar-SA"/>
        </w:rPr>
        <w:t>isolação política do trabalho</w:t>
      </w:r>
      <w:r w:rsidRPr="000C0169">
        <w:rPr>
          <w:rFonts w:ascii="Times New Roman" w:eastAsia="Times New Roman" w:hAnsi="Times New Roman" w:cs="Times New Roman"/>
          <w:lang w:eastAsia="ar-SA"/>
        </w:rPr>
        <w:t>”; e “</w:t>
      </w:r>
      <w:r w:rsidRPr="000C0169">
        <w:rPr>
          <w:rFonts w:ascii="Times New Roman" w:eastAsia="Times New Roman" w:hAnsi="Times New Roman" w:cs="Times New Roman"/>
          <w:i/>
          <w:lang w:eastAsia="ar-SA"/>
        </w:rPr>
        <w:t>fragmentação pluralista</w:t>
      </w:r>
      <w:r w:rsidRPr="000C0169">
        <w:rPr>
          <w:rFonts w:ascii="Times New Roman" w:eastAsia="Times New Roman" w:hAnsi="Times New Roman" w:cs="Times New Roman"/>
          <w:lang w:eastAsia="ar-SA"/>
        </w:rPr>
        <w:t xml:space="preserve">”. O primeiro grupo é composto por, Holanda, Áustria e Alemanha depois dos anos 1960 e pelos países </w:t>
      </w:r>
      <w:r w:rsidRPr="000C0169">
        <w:rPr>
          <w:rFonts w:ascii="Times New Roman" w:eastAsia="Times New Roman" w:hAnsi="Times New Roman" w:cs="Times New Roman"/>
          <w:lang w:eastAsia="ar-SA"/>
        </w:rPr>
        <w:lastRenderedPageBreak/>
        <w:t xml:space="preserve">Escandinavos. O autor busca entender como países tornaram-se integrados em um sistema tripartite de economia nacional e formação política e social e como esse princípio de parceria social refletem nas relações industriais nacionais. </w:t>
      </w:r>
    </w:p>
    <w:p w14:paraId="07E22EC7"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Em sistemas baseados em uma “isolação política do trabalho”, o autor destaca os países mediterrâneos, dos quais os governos intervieram na economia em uma “aliança unilateral com o capital”. Nesse contexto a exclusão dos sindicatos do cenário político foi corroborada com uma dura linha anti-sindical dentro das fábricas. E no terceiro grupo, do qual o melhor representante na Europa é a Inglaterra, e que a enraizada negociação coletiva é assunto de uma mínima regulação política e jurídica.</w:t>
      </w:r>
    </w:p>
    <w:p w14:paraId="0B293720"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Crouch (1993) propõe outra abordagem, que leva em consideração a força da organização sindical e os graus de coordenação estratégica entre capital e trabalho. Em sua análise, afirma que os anos 1940 foram um divisor de águas em termos dos impactos da sindicalização. Antes da Segunda Guerra Mundial, os países que eram caracterizados por ter uma forte centralização sindical experimentaram altos níveis de conflito. No pós-guerra essa relação se inverte, países com baixa sindicalização experimentaram níveis elevados de conflito industrial.</w:t>
      </w:r>
    </w:p>
    <w:p w14:paraId="47348E42"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46424654"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7790E1E0"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0C3634A8"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168EC243"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7DBF44C6"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2DBE683A" w14:textId="77777777" w:rsidR="00E90B0F" w:rsidRPr="000C0169" w:rsidRDefault="00E90B0F" w:rsidP="00E90B0F">
      <w:pPr>
        <w:suppressAutoHyphens/>
        <w:spacing w:line="360" w:lineRule="auto"/>
        <w:ind w:left="142" w:firstLine="1418"/>
        <w:jc w:val="both"/>
        <w:rPr>
          <w:rFonts w:ascii="Times New Roman" w:eastAsia="Times New Roman" w:hAnsi="Times New Roman" w:cs="Times New Roman"/>
          <w:b/>
          <w:i/>
          <w:lang w:eastAsia="ar-SA"/>
        </w:rPr>
      </w:pPr>
    </w:p>
    <w:p w14:paraId="7CB13C21" w14:textId="77777777" w:rsidR="00E90B0F" w:rsidRPr="000C0169" w:rsidRDefault="00E90B0F" w:rsidP="00E90B0F">
      <w:pPr>
        <w:keepNext/>
        <w:tabs>
          <w:tab w:val="num" w:pos="0"/>
        </w:tabs>
        <w:suppressAutoHyphens/>
        <w:spacing w:before="240" w:after="60" w:line="360" w:lineRule="auto"/>
        <w:outlineLvl w:val="1"/>
        <w:rPr>
          <w:rFonts w:ascii="Times New Roman" w:eastAsia="Times New Roman" w:hAnsi="Times New Roman" w:cs="Times New Roman"/>
          <w:b/>
          <w:bCs/>
          <w:iCs/>
          <w:lang w:eastAsia="ar-SA"/>
        </w:rPr>
      </w:pPr>
      <w:bookmarkStart w:id="23" w:name="_Toc255197411"/>
      <w:r w:rsidRPr="000C0169">
        <w:rPr>
          <w:rFonts w:ascii="Times New Roman" w:eastAsia="Times New Roman" w:hAnsi="Times New Roman" w:cs="Times New Roman"/>
          <w:b/>
          <w:bCs/>
          <w:iCs/>
          <w:lang w:eastAsia="ar-SA"/>
        </w:rPr>
        <w:t>1.3 Fatores endógenos e exógenos decorrentes da consolidação do Welfare State Keynesiano</w:t>
      </w:r>
      <w:bookmarkEnd w:id="23"/>
    </w:p>
    <w:p w14:paraId="365CADA2"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Na perspectiva de Hyman (1994) são identificados fatores endógenos (fraqueza da negociação coletiva enquanto um “</w:t>
      </w:r>
      <w:proofErr w:type="gramStart"/>
      <w:r w:rsidRPr="000C0169">
        <w:rPr>
          <w:rFonts w:ascii="Times New Roman" w:eastAsia="Times New Roman" w:hAnsi="Times New Roman" w:cs="Times New Roman"/>
          <w:lang w:eastAsia="ar-SA"/>
        </w:rPr>
        <w:t>veiculo</w:t>
      </w:r>
      <w:proofErr w:type="gramEnd"/>
      <w:r w:rsidRPr="000C0169">
        <w:rPr>
          <w:rFonts w:ascii="Times New Roman" w:eastAsia="Times New Roman" w:hAnsi="Times New Roman" w:cs="Times New Roman"/>
          <w:lang w:eastAsia="ar-SA"/>
        </w:rPr>
        <w:t xml:space="preserve"> de restrição”) e exógenos (como a economia internacional na década de 1960 e 1970 se tornou um “motor de instabilidade”), decorrentes da consolidação do </w:t>
      </w:r>
      <w:r w:rsidRPr="000C0169">
        <w:rPr>
          <w:rFonts w:ascii="Times New Roman" w:eastAsia="Times New Roman" w:hAnsi="Times New Roman" w:cs="Times New Roman"/>
          <w:i/>
          <w:lang w:eastAsia="ar-SA"/>
        </w:rPr>
        <w:t>welfare state</w:t>
      </w:r>
      <w:r w:rsidRPr="000C0169">
        <w:rPr>
          <w:rFonts w:ascii="Times New Roman" w:eastAsia="Times New Roman" w:hAnsi="Times New Roman" w:cs="Times New Roman"/>
          <w:lang w:eastAsia="ar-SA"/>
        </w:rPr>
        <w:t xml:space="preserve"> Keynesiano.</w:t>
      </w:r>
    </w:p>
    <w:p w14:paraId="1C7DEC35"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O primeiro fator endógeno refere-se a fraqueza da negociação coletiva enquanto um “</w:t>
      </w:r>
      <w:proofErr w:type="gramStart"/>
      <w:r w:rsidRPr="000C0169">
        <w:rPr>
          <w:rFonts w:ascii="Times New Roman" w:eastAsia="Times New Roman" w:hAnsi="Times New Roman" w:cs="Times New Roman"/>
          <w:lang w:eastAsia="ar-SA"/>
        </w:rPr>
        <w:t>veiculo</w:t>
      </w:r>
      <w:proofErr w:type="gramEnd"/>
      <w:r w:rsidRPr="000C0169">
        <w:rPr>
          <w:rFonts w:ascii="Times New Roman" w:eastAsia="Times New Roman" w:hAnsi="Times New Roman" w:cs="Times New Roman"/>
          <w:lang w:eastAsia="ar-SA"/>
        </w:rPr>
        <w:t xml:space="preserve"> de restrição”. O autor explica afirmando que nos primeiros anos do pós-guerra, a maior parte dos </w:t>
      </w:r>
      <w:proofErr w:type="gramStart"/>
      <w:r w:rsidRPr="000C0169">
        <w:rPr>
          <w:rFonts w:ascii="Times New Roman" w:eastAsia="Times New Roman" w:hAnsi="Times New Roman" w:cs="Times New Roman"/>
          <w:lang w:eastAsia="ar-SA"/>
        </w:rPr>
        <w:t>lideres</w:t>
      </w:r>
      <w:proofErr w:type="gramEnd"/>
      <w:r w:rsidRPr="000C0169">
        <w:rPr>
          <w:rFonts w:ascii="Times New Roman" w:eastAsia="Times New Roman" w:hAnsi="Times New Roman" w:cs="Times New Roman"/>
          <w:lang w:eastAsia="ar-SA"/>
        </w:rPr>
        <w:t xml:space="preserve"> sindicais comprometeram-se com políticas de </w:t>
      </w:r>
      <w:r w:rsidRPr="000C0169">
        <w:rPr>
          <w:rFonts w:ascii="Times New Roman" w:eastAsia="Times New Roman" w:hAnsi="Times New Roman" w:cs="Times New Roman"/>
          <w:lang w:eastAsia="ar-SA"/>
        </w:rPr>
        <w:lastRenderedPageBreak/>
        <w:t>reestruturação nacional. Afirma que os trabalhadores ainda estavam afetados pela “</w:t>
      </w:r>
      <w:r w:rsidRPr="000C0169">
        <w:rPr>
          <w:rFonts w:ascii="Times New Roman" w:eastAsia="Times New Roman" w:hAnsi="Times New Roman" w:cs="Times New Roman"/>
          <w:i/>
          <w:lang w:eastAsia="ar-SA"/>
        </w:rPr>
        <w:t>mentalidade da depressão</w:t>
      </w:r>
      <w:r w:rsidRPr="000C0169">
        <w:rPr>
          <w:rFonts w:ascii="Times New Roman" w:eastAsia="Times New Roman" w:hAnsi="Times New Roman" w:cs="Times New Roman"/>
          <w:lang w:eastAsia="ar-SA"/>
        </w:rPr>
        <w:t xml:space="preserve">” (Hyman, 1994) e não procuraram explorar a força da posição do mercado de trabalho que relativamente o emprego pleno trouxe. Assim os choques de tantos sistemas de negociação coletiva ao final dos anos 1960 marcaram o fim desse efeito restritivo. </w:t>
      </w:r>
    </w:p>
    <w:p w14:paraId="25DB6441"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O segundo fator descrito pelo autor é o crescimento do papel social do Estado a partir dos anos 1970.  Para Hyman (1994), o aumento do crescimento estatal gerou uma tensão macroeconômica, e uma possível “crise fiscal do estado”. O autor afirma que os trabalhadores do setor público e seus sindicatos, tornaram-se atores importantes na perseguição de seus direitos</w:t>
      </w:r>
      <w:r w:rsidRPr="000C0169">
        <w:rPr>
          <w:rFonts w:ascii="Times New Roman" w:eastAsia="Times New Roman" w:hAnsi="Times New Roman" w:cs="Times New Roman"/>
          <w:vertAlign w:val="superscript"/>
          <w:lang w:eastAsia="ar-SA"/>
        </w:rPr>
        <w:footnoteReference w:id="4"/>
      </w:r>
      <w:r w:rsidRPr="000C0169">
        <w:rPr>
          <w:rFonts w:ascii="Times New Roman" w:eastAsia="Times New Roman" w:hAnsi="Times New Roman" w:cs="Times New Roman"/>
          <w:lang w:eastAsia="ar-SA"/>
        </w:rPr>
        <w:t xml:space="preserve"> e na defesa do emprego. Nesse contexto, os empregados dos setores públicos e seus sindicatos tornam-se importantes atores na perseguição de seus interesses, em um período marcado por altas taxas de desemprego.</w:t>
      </w:r>
    </w:p>
    <w:p w14:paraId="6CA1D186"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Seguindo anos de expansão do pós-guerra, o Estado tem desempenhado um papel central como símbolo de mudança política nos países europeus. Seu papel, enquanto “abastecedor” do </w:t>
      </w:r>
      <w:r w:rsidRPr="000C0169">
        <w:rPr>
          <w:rFonts w:ascii="Times New Roman" w:eastAsia="Times New Roman" w:hAnsi="Times New Roman" w:cs="Times New Roman"/>
          <w:i/>
          <w:iCs/>
          <w:lang w:eastAsia="ar-SA"/>
        </w:rPr>
        <w:t xml:space="preserve">wellfare State </w:t>
      </w:r>
      <w:r w:rsidRPr="000C0169">
        <w:rPr>
          <w:rFonts w:ascii="Times New Roman" w:eastAsia="Times New Roman" w:hAnsi="Times New Roman" w:cs="Times New Roman"/>
          <w:lang w:eastAsia="ar-SA"/>
        </w:rPr>
        <w:t xml:space="preserve">em saúde, educação e segurança social gerou uma extensa literatura sobre o “inchaço </w:t>
      </w:r>
      <w:r w:rsidRPr="000C0169">
        <w:rPr>
          <w:rFonts w:ascii="Times New Roman" w:eastAsia="Times New Roman" w:hAnsi="Times New Roman" w:cs="Times New Roman"/>
          <w:i/>
          <w:lang w:eastAsia="ar-SA"/>
        </w:rPr>
        <w:t>do Estado</w:t>
      </w:r>
      <w:r w:rsidRPr="000C0169">
        <w:rPr>
          <w:rFonts w:ascii="Times New Roman" w:eastAsia="Times New Roman" w:hAnsi="Times New Roman" w:cs="Times New Roman"/>
          <w:lang w:eastAsia="ar-SA"/>
        </w:rPr>
        <w:t>” e “</w:t>
      </w:r>
      <w:r w:rsidRPr="000C0169">
        <w:rPr>
          <w:rFonts w:ascii="Times New Roman" w:eastAsia="Times New Roman" w:hAnsi="Times New Roman" w:cs="Times New Roman"/>
          <w:i/>
          <w:lang w:eastAsia="ar-SA"/>
        </w:rPr>
        <w:t>crise fiscal</w:t>
      </w:r>
      <w:r w:rsidRPr="000C0169">
        <w:rPr>
          <w:rFonts w:ascii="Times New Roman" w:eastAsia="Times New Roman" w:hAnsi="Times New Roman" w:cs="Times New Roman"/>
          <w:lang w:eastAsia="ar-SA"/>
        </w:rPr>
        <w:t xml:space="preserve">”. Estas tendências de longo prazo já sofreram os efeitos da crise econômica, levando ao agravamento dos </w:t>
      </w:r>
      <w:r w:rsidRPr="000C0169">
        <w:rPr>
          <w:rFonts w:ascii="Times New Roman" w:eastAsia="Times New Roman" w:hAnsi="Times New Roman" w:cs="Times New Roman"/>
          <w:i/>
          <w:lang w:eastAsia="ar-SA"/>
        </w:rPr>
        <w:t>déficits</w:t>
      </w:r>
      <w:r w:rsidRPr="000C0169">
        <w:rPr>
          <w:rFonts w:ascii="Times New Roman" w:eastAsia="Times New Roman" w:hAnsi="Times New Roman" w:cs="Times New Roman"/>
          <w:lang w:eastAsia="ar-SA"/>
        </w:rPr>
        <w:t xml:space="preserve"> do setor público nos anos 1970.</w:t>
      </w:r>
    </w:p>
    <w:p w14:paraId="16EFFF90"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Ao final dos anos 1980 novas pressões de reforma do Estado surgiram da Integração Européia e da intensificação da competição internacional. Ferner (1994) afirma que a eficiência do setor estatal é vista como fator chave de competitividade no mercado europeu.</w:t>
      </w:r>
    </w:p>
    <w:p w14:paraId="102BF0C9"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Esses processos encorajaram uma ampla resposta política nos anos 1980. Segundo o autor tais políticas tomaram duas formas: primeiro que, procurando diminuir o desemprego, os governos tiveram que redefinir sua área de ação, retirando-se de certas atividades por meio da privatização e subcontratação de serviços. Em segundo que tentaram reformar a disposição do serviço público, fazendo com que houvesse uma mudança radical na forma como a administração pública é gerenciada. Isso implica em estilos e estruturas de gerenciamento do setor público que, segundo o autor, fizeram com que “o mercado penetrasse no núcleo do Estado” </w:t>
      </w:r>
      <w:r w:rsidRPr="000C0169">
        <w:rPr>
          <w:rFonts w:ascii="Times New Roman" w:eastAsia="Times New Roman" w:hAnsi="Times New Roman" w:cs="Times New Roman"/>
          <w:noProof/>
          <w:lang w:eastAsia="ar-SA"/>
        </w:rPr>
        <w:t>(Ferner, 1994)</w:t>
      </w:r>
      <w:r w:rsidRPr="000C0169">
        <w:rPr>
          <w:rFonts w:ascii="Times New Roman" w:eastAsia="Times New Roman" w:hAnsi="Times New Roman" w:cs="Times New Roman"/>
          <w:lang w:eastAsia="ar-SA"/>
        </w:rPr>
        <w:t xml:space="preserve">. </w:t>
      </w:r>
    </w:p>
    <w:p w14:paraId="00C10EB6"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lastRenderedPageBreak/>
        <w:t xml:space="preserve">A reestruturação teve assim um grande impacto nas relações industriais e na gestão de pessoal do Estado. O crescimento do emprego do setor público diminuiu nas décadas de 1960 e 1970, enquanto estruturas de negociação e participação, de determinação dos salários, da organização do trabalho, de estruturas de carreira, foram assuntos e projetos de reforma. </w:t>
      </w:r>
      <w:r w:rsidRPr="000C0169">
        <w:rPr>
          <w:rFonts w:ascii="Times New Roman" w:eastAsia="Times New Roman" w:hAnsi="Times New Roman" w:cs="Times New Roman"/>
          <w:noProof/>
          <w:lang w:eastAsia="ar-SA"/>
        </w:rPr>
        <w:t>(Ferner, 1994)</w:t>
      </w:r>
    </w:p>
    <w:p w14:paraId="095E1EBB"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 No entanto, com exceção do Reino Unido e Irlanda, o setor estatal continua a crescer com a proporção do total de empregos em 1980 na maior parte dos países europeus. </w:t>
      </w:r>
    </w:p>
    <w:p w14:paraId="7ACDB1C4"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r w:rsidRPr="000C0169">
        <w:rPr>
          <w:rFonts w:ascii="Times New Roman" w:eastAsia="Times New Roman" w:hAnsi="Times New Roman" w:cs="Times New Roman"/>
          <w:lang w:val="en-US" w:eastAsia="ar-SA"/>
        </w:rPr>
        <w:t>Segundo Ferner (1994):</w:t>
      </w:r>
    </w:p>
    <w:p w14:paraId="40299CA2"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p>
    <w:p w14:paraId="176ACECB" w14:textId="77777777" w:rsidR="00E90B0F" w:rsidRPr="000C0169" w:rsidRDefault="00E90B0F" w:rsidP="00E90B0F">
      <w:pPr>
        <w:suppressAutoHyphens/>
        <w:ind w:left="2410"/>
        <w:jc w:val="both"/>
        <w:rPr>
          <w:rFonts w:ascii="Times New Roman" w:eastAsia="Times New Roman" w:hAnsi="Times New Roman" w:cs="Times New Roman"/>
          <w:iCs/>
          <w:sz w:val="22"/>
          <w:szCs w:val="22"/>
          <w:lang w:eastAsia="ar-SA"/>
        </w:rPr>
      </w:pPr>
      <w:r w:rsidRPr="000C0169">
        <w:rPr>
          <w:rFonts w:ascii="Times New Roman" w:eastAsia="Times New Roman" w:hAnsi="Times New Roman" w:cs="Times New Roman"/>
          <w:iCs/>
          <w:sz w:val="22"/>
          <w:szCs w:val="22"/>
          <w:lang w:val="en-US" w:eastAsia="ar-SA"/>
        </w:rPr>
        <w:t xml:space="preserve">Central government has declined somewhat relative to local government, although health and education employment has continued to expand in </w:t>
      </w:r>
      <w:proofErr w:type="gramStart"/>
      <w:r w:rsidRPr="000C0169">
        <w:rPr>
          <w:rFonts w:ascii="Times New Roman" w:eastAsia="Times New Roman" w:hAnsi="Times New Roman" w:cs="Times New Roman"/>
          <w:iCs/>
          <w:sz w:val="22"/>
          <w:szCs w:val="22"/>
          <w:lang w:val="en-US" w:eastAsia="ar-SA"/>
        </w:rPr>
        <w:t>a number of</w:t>
      </w:r>
      <w:proofErr w:type="gramEnd"/>
      <w:r w:rsidRPr="000C0169">
        <w:rPr>
          <w:rFonts w:ascii="Times New Roman" w:eastAsia="Times New Roman" w:hAnsi="Times New Roman" w:cs="Times New Roman"/>
          <w:iCs/>
          <w:sz w:val="22"/>
          <w:szCs w:val="22"/>
          <w:lang w:val="en-US" w:eastAsia="ar-SA"/>
        </w:rPr>
        <w:t xml:space="preserve"> countries. Even in Britain, most of the shrinkage in civil service employment came from the fall in blue-collar staff, and the early 1990s have seen a renewed growth in white-collar numbers. </w:t>
      </w:r>
      <w:r w:rsidRPr="000C0169">
        <w:rPr>
          <w:rFonts w:ascii="Times New Roman" w:eastAsia="Times New Roman" w:hAnsi="Times New Roman" w:cs="Times New Roman"/>
          <w:iCs/>
          <w:sz w:val="22"/>
          <w:szCs w:val="22"/>
          <w:lang w:eastAsia="ar-SA"/>
        </w:rPr>
        <w:t>(Ferner, 1994, p.57).</w:t>
      </w:r>
    </w:p>
    <w:p w14:paraId="778BF059"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4E9085C9"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Constatou-se que o maior declínio foi nas empresas estatais, onde </w:t>
      </w:r>
      <w:proofErr w:type="gramStart"/>
      <w:r w:rsidRPr="000C0169">
        <w:rPr>
          <w:rFonts w:ascii="Times New Roman" w:eastAsia="Times New Roman" w:hAnsi="Times New Roman" w:cs="Times New Roman"/>
          <w:lang w:eastAsia="ar-SA"/>
        </w:rPr>
        <w:t>a privatização combinada com a reestruturação provocaram</w:t>
      </w:r>
      <w:proofErr w:type="gramEnd"/>
      <w:r w:rsidRPr="000C0169">
        <w:rPr>
          <w:rFonts w:ascii="Times New Roman" w:eastAsia="Times New Roman" w:hAnsi="Times New Roman" w:cs="Times New Roman"/>
          <w:lang w:eastAsia="ar-SA"/>
        </w:rPr>
        <w:t xml:space="preserve"> grandes quedas no emprego. A Inglaterra, segundo ele, provê o exemplo mais notório, caindo de dois milhões de empregados de empresas públicas em 1979 para três quartos de milhão em 1992. Em países como Itália, Espanha e Áustria, as empresas estatais continuaram por um tempo a desempenhar seus papeis tradicionais, ajudando os trabalhadores a manterem seus empregos, enquanto a França viu um massivo programa de nacionalização. No entanto, Ferner (1994) aponta que na última metade dos anos 1980, os números caíram muito em toda parte.</w:t>
      </w:r>
    </w:p>
    <w:p w14:paraId="196948D0" w14:textId="77777777" w:rsidR="00E90B0F" w:rsidRPr="000C0169" w:rsidRDefault="00E90B0F" w:rsidP="00E90B0F">
      <w:pPr>
        <w:suppressAutoHyphens/>
        <w:spacing w:line="360" w:lineRule="auto"/>
        <w:rPr>
          <w:rFonts w:ascii="Times New Roman" w:eastAsia="Times New Roman" w:hAnsi="Times New Roman" w:cs="Times New Roman"/>
          <w:b/>
          <w:lang w:eastAsia="ar-SA"/>
        </w:rPr>
      </w:pPr>
      <w:r w:rsidRPr="000C0169">
        <w:rPr>
          <w:rFonts w:ascii="Times New Roman" w:eastAsia="Times New Roman" w:hAnsi="Times New Roman" w:cs="Times New Roman"/>
          <w:b/>
          <w:lang w:eastAsia="ar-SA"/>
        </w:rPr>
        <w:tab/>
      </w:r>
      <w:r w:rsidRPr="000C0169">
        <w:rPr>
          <w:rFonts w:ascii="Times New Roman" w:eastAsia="Times New Roman" w:hAnsi="Times New Roman" w:cs="Times New Roman"/>
          <w:b/>
          <w:lang w:eastAsia="ar-SA"/>
        </w:rPr>
        <w:tab/>
      </w:r>
    </w:p>
    <w:p w14:paraId="771B1067" w14:textId="77777777" w:rsidR="00E90B0F" w:rsidRPr="000C0169" w:rsidRDefault="00E90B0F" w:rsidP="00E90B0F">
      <w:pPr>
        <w:suppressAutoHyphens/>
        <w:spacing w:line="360" w:lineRule="auto"/>
        <w:rPr>
          <w:rFonts w:ascii="Times New Roman" w:eastAsia="Times New Roman" w:hAnsi="Times New Roman" w:cs="Times New Roman"/>
          <w:b/>
          <w:lang w:eastAsia="ar-SA"/>
        </w:rPr>
      </w:pPr>
    </w:p>
    <w:p w14:paraId="64512C23" w14:textId="77777777" w:rsidR="00E90B0F" w:rsidRPr="000C0169" w:rsidRDefault="00E90B0F" w:rsidP="00E90B0F">
      <w:pPr>
        <w:suppressAutoHyphens/>
        <w:spacing w:line="360" w:lineRule="auto"/>
        <w:rPr>
          <w:rFonts w:ascii="Times New Roman" w:eastAsia="Times New Roman" w:hAnsi="Times New Roman" w:cs="Times New Roman"/>
          <w:b/>
          <w:lang w:eastAsia="ar-SA"/>
        </w:rPr>
      </w:pPr>
    </w:p>
    <w:p w14:paraId="19172A23"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r w:rsidRPr="000C0169">
        <w:rPr>
          <w:rFonts w:ascii="Times New Roman" w:eastAsia="Times New Roman" w:hAnsi="Times New Roman" w:cs="Times New Roman"/>
          <w:lang w:val="en-US" w:eastAsia="ar-SA"/>
        </w:rPr>
        <w:t xml:space="preserve">Hyman (1994) afirma </w:t>
      </w:r>
      <w:proofErr w:type="gramStart"/>
      <w:r w:rsidRPr="000C0169">
        <w:rPr>
          <w:rFonts w:ascii="Times New Roman" w:eastAsia="Times New Roman" w:hAnsi="Times New Roman" w:cs="Times New Roman"/>
          <w:lang w:val="en-US" w:eastAsia="ar-SA"/>
        </w:rPr>
        <w:t>que</w:t>
      </w:r>
      <w:proofErr w:type="gramEnd"/>
      <w:r w:rsidRPr="000C0169">
        <w:rPr>
          <w:rFonts w:ascii="Times New Roman" w:eastAsia="Times New Roman" w:hAnsi="Times New Roman" w:cs="Times New Roman"/>
          <w:lang w:val="en-US" w:eastAsia="ar-SA"/>
        </w:rPr>
        <w:t>:</w:t>
      </w:r>
    </w:p>
    <w:p w14:paraId="28B83804" w14:textId="77777777" w:rsidR="00E90B0F" w:rsidRPr="000C0169" w:rsidRDefault="00E90B0F" w:rsidP="00E90B0F">
      <w:pPr>
        <w:suppressAutoHyphens/>
        <w:ind w:left="2410"/>
        <w:jc w:val="both"/>
        <w:rPr>
          <w:rFonts w:ascii="Times New Roman" w:eastAsia="Times New Roman" w:hAnsi="Times New Roman" w:cs="Times New Roman"/>
          <w:sz w:val="22"/>
          <w:szCs w:val="22"/>
          <w:lang w:val="en-US" w:eastAsia="ar-SA"/>
        </w:rPr>
      </w:pPr>
      <w:r w:rsidRPr="000C0169">
        <w:rPr>
          <w:rFonts w:ascii="Times New Roman" w:eastAsia="Times New Roman" w:hAnsi="Times New Roman" w:cs="Times New Roman"/>
          <w:sz w:val="22"/>
          <w:szCs w:val="22"/>
          <w:lang w:val="en-US" w:eastAsia="ar-SA"/>
        </w:rPr>
        <w:t xml:space="preserve">The post-war reconstruction or consolidation of national industrial relations systems occurred when a buoyant US economy was internationally </w:t>
      </w:r>
      <w:proofErr w:type="gramStart"/>
      <w:r w:rsidRPr="000C0169">
        <w:rPr>
          <w:rFonts w:ascii="Times New Roman" w:eastAsia="Times New Roman" w:hAnsi="Times New Roman" w:cs="Times New Roman"/>
          <w:sz w:val="22"/>
          <w:szCs w:val="22"/>
          <w:lang w:val="en-US" w:eastAsia="ar-SA"/>
        </w:rPr>
        <w:t>dominant,,</w:t>
      </w:r>
      <w:proofErr w:type="gramEnd"/>
      <w:r w:rsidRPr="000C0169">
        <w:rPr>
          <w:rFonts w:ascii="Times New Roman" w:eastAsia="Times New Roman" w:hAnsi="Times New Roman" w:cs="Times New Roman"/>
          <w:sz w:val="22"/>
          <w:szCs w:val="22"/>
          <w:lang w:val="en-US" w:eastAsia="ar-SA"/>
        </w:rPr>
        <w:t xml:space="preserve"> and when the international monetary regime agreed at Bretton Woods in 1944 ensured a stable environment for cross-national trade. Economic stability in western countries- the foundation of stable industrial relations –was also assisted by a trend in terms of trade to their advantage and to the disadvantage of primary producer </w:t>
      </w:r>
      <w:proofErr w:type="gramStart"/>
      <w:r w:rsidRPr="000C0169">
        <w:rPr>
          <w:rFonts w:ascii="Times New Roman" w:eastAsia="Times New Roman" w:hAnsi="Times New Roman" w:cs="Times New Roman"/>
          <w:sz w:val="22"/>
          <w:szCs w:val="22"/>
          <w:lang w:val="en-US" w:eastAsia="ar-SA"/>
        </w:rPr>
        <w:t>nations.(</w:t>
      </w:r>
      <w:proofErr w:type="gramEnd"/>
      <w:r w:rsidRPr="000C0169">
        <w:rPr>
          <w:rFonts w:ascii="Times New Roman" w:eastAsia="Times New Roman" w:hAnsi="Times New Roman" w:cs="Times New Roman"/>
          <w:sz w:val="22"/>
          <w:szCs w:val="22"/>
          <w:lang w:val="en-US" w:eastAsia="ar-SA"/>
        </w:rPr>
        <w:t>Hyman, 1994, p.9)</w:t>
      </w:r>
    </w:p>
    <w:p w14:paraId="3E49A6E1"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p>
    <w:p w14:paraId="2A93CCC6"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p>
    <w:p w14:paraId="032382E7"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Como afirmado por Hyman (1994) quase todos os acordos do pós-guerra foram o resultado da interação estratégica entre governos, empregadores e movimentos trabalhistas. Para ele os anos 1940 foram um momento decisivo para a Europa Ocidental. As maiores partes das nações ocidentais experimentaram guerras, ocupações inimigas e ditaduras – muitas vezes uma combinação desses fatores, o que obrigou os países a reconstruírem suas identidades nacionais, seus sistemas políticos e suas economias. </w:t>
      </w:r>
    </w:p>
    <w:p w14:paraId="04618986"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Segundo Hyman (1994):</w:t>
      </w:r>
    </w:p>
    <w:p w14:paraId="2CE5969A"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7ECF4FE6" w14:textId="77777777" w:rsidR="00E90B0F" w:rsidRPr="000C0169" w:rsidRDefault="00E90B0F" w:rsidP="00E90B0F">
      <w:pPr>
        <w:suppressAutoHyphens/>
        <w:ind w:left="2410"/>
        <w:jc w:val="both"/>
        <w:rPr>
          <w:rFonts w:ascii="Times New Roman" w:eastAsia="Times New Roman" w:hAnsi="Times New Roman" w:cs="Times New Roman"/>
          <w:iCs/>
          <w:sz w:val="22"/>
          <w:szCs w:val="22"/>
          <w:lang w:eastAsia="ar-SA"/>
        </w:rPr>
      </w:pPr>
      <w:r w:rsidRPr="000C0169">
        <w:rPr>
          <w:rFonts w:ascii="Times New Roman" w:eastAsia="Times New Roman" w:hAnsi="Times New Roman" w:cs="Times New Roman"/>
          <w:iCs/>
          <w:sz w:val="22"/>
          <w:szCs w:val="22"/>
          <w:lang w:eastAsia="ar-SA"/>
        </w:rPr>
        <w:t>Quase universalmente o acordo do pós-guerra foi o resultado das intervenções estratégicas e acomodações por governos, patrões e movimentos trabalhistas, em que, esse último, foi geralmente fortificado por seus registros como componentes dos movimentos de resistência nacional e por um característico modo populista que, freqüentemente incluiu o compromisso para escapar a privatização resultada da inter-guerra da massa de desemprego. (Hyman, 1992, p. 142).</w:t>
      </w:r>
    </w:p>
    <w:p w14:paraId="723923D3" w14:textId="77777777" w:rsidR="00E90B0F" w:rsidRPr="000C0169" w:rsidRDefault="00E90B0F" w:rsidP="00E90B0F">
      <w:pPr>
        <w:suppressAutoHyphens/>
        <w:spacing w:line="360" w:lineRule="auto"/>
        <w:ind w:left="3540"/>
        <w:jc w:val="both"/>
        <w:rPr>
          <w:rFonts w:ascii="Times New Roman" w:eastAsia="Times New Roman" w:hAnsi="Times New Roman" w:cs="Times New Roman"/>
          <w:sz w:val="22"/>
          <w:szCs w:val="22"/>
          <w:lang w:eastAsia="ar-SA"/>
        </w:rPr>
      </w:pPr>
    </w:p>
    <w:p w14:paraId="1520423A"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Os fatores exógenos apontados focam-se em um consenso na literatura internacional comparada de que nos anos 1960 e 1970 a economia internacional tornou-se um “motor de instabilidade” (Hyman, 1994). A estagnação da economia americana produziu efeitos recessivos enquanto os custos da guerra do Vietnã geravam pressões inflacionárias no mundo todo.  Afirma o autor </w:t>
      </w:r>
      <w:proofErr w:type="gramStart"/>
      <w:r w:rsidRPr="000C0169">
        <w:rPr>
          <w:rFonts w:ascii="Times New Roman" w:eastAsia="Times New Roman" w:hAnsi="Times New Roman" w:cs="Times New Roman"/>
          <w:lang w:eastAsia="ar-SA"/>
        </w:rPr>
        <w:t>que ,</w:t>
      </w:r>
      <w:proofErr w:type="gramEnd"/>
      <w:r w:rsidRPr="000C0169">
        <w:rPr>
          <w:rFonts w:ascii="Times New Roman" w:eastAsia="Times New Roman" w:hAnsi="Times New Roman" w:cs="Times New Roman"/>
          <w:lang w:eastAsia="ar-SA"/>
        </w:rPr>
        <w:t xml:space="preserve"> na maior parte dos países da Europa ocidental, os efeitos dessas mudanças nas relações industriais foram temporariamente amortecidos pela estreita integração dos sindicatos no gerenciamento macroeconômico.</w:t>
      </w:r>
    </w:p>
    <w:p w14:paraId="11996631"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44F22557"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188F55A5"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4DD56904"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0F2AA2A3"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r w:rsidRPr="000C0169">
        <w:rPr>
          <w:rFonts w:ascii="Times New Roman" w:eastAsia="Times New Roman" w:hAnsi="Times New Roman" w:cs="Times New Roman"/>
          <w:lang w:val="en-US" w:eastAsia="ar-SA"/>
        </w:rPr>
        <w:t>Assim Hyman afirma que:</w:t>
      </w:r>
    </w:p>
    <w:p w14:paraId="71ADF511" w14:textId="77777777" w:rsidR="00E90B0F" w:rsidRPr="000C0169" w:rsidRDefault="00E90B0F" w:rsidP="00E90B0F">
      <w:pPr>
        <w:suppressAutoHyphens/>
        <w:ind w:left="2410"/>
        <w:jc w:val="both"/>
        <w:rPr>
          <w:rFonts w:ascii="Times New Roman" w:eastAsia="Times New Roman" w:hAnsi="Times New Roman" w:cs="Times New Roman"/>
          <w:sz w:val="22"/>
          <w:szCs w:val="22"/>
          <w:lang w:val="en-US" w:eastAsia="ar-SA"/>
        </w:rPr>
      </w:pPr>
      <w:r w:rsidRPr="000C0169">
        <w:rPr>
          <w:rFonts w:ascii="Times New Roman" w:eastAsia="Times New Roman" w:hAnsi="Times New Roman" w:cs="Times New Roman"/>
          <w:sz w:val="22"/>
          <w:szCs w:val="22"/>
          <w:lang w:val="en-US" w:eastAsia="ar-SA"/>
        </w:rPr>
        <w:t>The process widely analyzed as neo-corporatism (for example, Schmitter and Lehmbruch, 1979) had at its core the shoring up of centralized union discipline in collective bargaining – different forms of explicit or implicit incomes policies – in exchange for enhanced trade unions status and in many cases the consolidation of social benefits and statutory employment rights (Hyman, 1994 p.9)</w:t>
      </w:r>
    </w:p>
    <w:p w14:paraId="399F93AC"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val="en-US" w:eastAsia="ar-SA"/>
        </w:rPr>
      </w:pPr>
    </w:p>
    <w:p w14:paraId="39F1091F"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Conforme relata o autor os arranjos institucionais keynesianos provaram ser temporariamente efetivos. A piora nas condições do mercado de trabalho impôs novas </w:t>
      </w:r>
      <w:r w:rsidRPr="000C0169">
        <w:rPr>
          <w:rFonts w:ascii="Times New Roman" w:eastAsia="Times New Roman" w:hAnsi="Times New Roman" w:cs="Times New Roman"/>
          <w:lang w:eastAsia="ar-SA"/>
        </w:rPr>
        <w:lastRenderedPageBreak/>
        <w:t>demandas e orçamentos estatais para suportar o crescimento do desemprego, agravando também o problema da crise fiscal. Segundo Ferner (1994), uma resposta comum tem sido a tentativa de redefinir os limites da atividade econômica estatal. As controvérsias sobre tais iniciativas, como as privatizações, exemplificam a falta de um consenso político dos acordos no pós-guerra europeu.</w:t>
      </w:r>
    </w:p>
    <w:p w14:paraId="6EF7C9B8"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3302816B" w14:textId="77777777" w:rsidR="00E90B0F" w:rsidRPr="000C0169" w:rsidRDefault="00E90B0F" w:rsidP="00E90B0F">
      <w:pPr>
        <w:keepNext/>
        <w:tabs>
          <w:tab w:val="num" w:pos="0"/>
        </w:tabs>
        <w:suppressAutoHyphens/>
        <w:spacing w:before="240" w:after="60" w:line="360" w:lineRule="auto"/>
        <w:outlineLvl w:val="1"/>
        <w:rPr>
          <w:rFonts w:ascii="Times New Roman" w:eastAsia="Times New Roman" w:hAnsi="Times New Roman" w:cs="Times New Roman"/>
          <w:b/>
          <w:bCs/>
          <w:iCs/>
          <w:lang w:eastAsia="ar-SA"/>
        </w:rPr>
      </w:pPr>
      <w:r w:rsidRPr="000C0169">
        <w:rPr>
          <w:rFonts w:ascii="Arial" w:eastAsia="Times New Roman" w:hAnsi="Arial" w:cs="Arial"/>
          <w:b/>
          <w:bCs/>
          <w:i/>
          <w:iCs/>
          <w:sz w:val="28"/>
          <w:szCs w:val="28"/>
          <w:lang w:eastAsia="ar-SA"/>
        </w:rPr>
        <w:tab/>
      </w:r>
      <w:r w:rsidRPr="000C0169">
        <w:rPr>
          <w:rFonts w:ascii="Arial" w:eastAsia="Times New Roman" w:hAnsi="Arial" w:cs="Arial"/>
          <w:b/>
          <w:bCs/>
          <w:i/>
          <w:iCs/>
          <w:sz w:val="28"/>
          <w:szCs w:val="28"/>
          <w:lang w:eastAsia="ar-SA"/>
        </w:rPr>
        <w:tab/>
      </w:r>
      <w:bookmarkStart w:id="24" w:name="_Toc255197412"/>
      <w:r w:rsidRPr="000C0169">
        <w:rPr>
          <w:rFonts w:ascii="Times New Roman" w:eastAsia="Times New Roman" w:hAnsi="Times New Roman" w:cs="Times New Roman"/>
          <w:b/>
          <w:bCs/>
          <w:iCs/>
          <w:lang w:eastAsia="ar-SA"/>
        </w:rPr>
        <w:t>1.4 Greves e condições econômicas.</w:t>
      </w:r>
      <w:bookmarkEnd w:id="24"/>
    </w:p>
    <w:p w14:paraId="022BBD2B"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As considerações a seguir conduzem-nos para a conclusão do capítulo. A constatação de que a literatura internacional de ciclos grevistas europeus aponta o </w:t>
      </w:r>
      <w:r w:rsidRPr="000C0169">
        <w:rPr>
          <w:rFonts w:ascii="Times New Roman" w:eastAsia="Times New Roman" w:hAnsi="Times New Roman" w:cs="Times New Roman"/>
          <w:i/>
          <w:lang w:eastAsia="ar-SA"/>
        </w:rPr>
        <w:t>desemprego</w:t>
      </w:r>
      <w:r w:rsidRPr="000C0169">
        <w:rPr>
          <w:rFonts w:ascii="Times New Roman" w:eastAsia="Times New Roman" w:hAnsi="Times New Roman" w:cs="Times New Roman"/>
          <w:lang w:eastAsia="ar-SA"/>
        </w:rPr>
        <w:t xml:space="preserve"> e não salários, como variável econômica chave para o entendimento do conflito industrial nos pós-guerra. Tal fato justifica-se, pois as características mais gerais dos padrões de relações industriais europeus no pós-guerra, as crises dos choques do petróleo e a instabilidade econômica internacional afetaram diretamente as economias européias. </w:t>
      </w:r>
    </w:p>
    <w:p w14:paraId="6304BF2F"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Segundo Edwards e Hyman (1994) “talvez a mais óbvia explicação para o declínio nos índices de greves seja recessão econômica”. Os autores afirmam que o modelo teórico dominante Norte Americano defende que a freqüência de greves diminui quando o desemprego sobe não se mostrou verdadeira para o caso europeu.</w:t>
      </w:r>
    </w:p>
    <w:p w14:paraId="4827607E"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Os autores citam os estudos de Davies (1981), que conduziu uma análise em que cada modelo foi especificado para cada país e as relações com as tendências atuais de greves foram exploradas. O autor encontrou dois achados empíricos: primeiro de que o nível de desemprego foi, pelo menos até a metade da década de 1970, diretamente (ou seja, o número de greves sobe quando o desemprego sobe) e não inversamente proporcional (o </w:t>
      </w:r>
      <w:proofErr w:type="gramStart"/>
      <w:r w:rsidRPr="000C0169">
        <w:rPr>
          <w:rFonts w:ascii="Times New Roman" w:eastAsia="Times New Roman" w:hAnsi="Times New Roman" w:cs="Times New Roman"/>
          <w:lang w:eastAsia="ar-SA"/>
        </w:rPr>
        <w:t>numero</w:t>
      </w:r>
      <w:proofErr w:type="gramEnd"/>
      <w:r w:rsidRPr="000C0169">
        <w:rPr>
          <w:rFonts w:ascii="Times New Roman" w:eastAsia="Times New Roman" w:hAnsi="Times New Roman" w:cs="Times New Roman"/>
          <w:lang w:eastAsia="ar-SA"/>
        </w:rPr>
        <w:t xml:space="preserve"> de greves cai quando o desemprego sobe) ao nível grevista, na Bélgica, Nova Zelândia e Suíça. Segundo que o salário real desempenhou uma variedade de ligações com as greves, incluindo uma associação positiva na Alemanha, e inversa na Holanda e Itália e nenhuma associação na França. Davies (1981) expõe esses dados analisando em termos de instituições de negociação coletiva. O autor conclui assim que não somente o nível de </w:t>
      </w:r>
      <w:proofErr w:type="gramStart"/>
      <w:r w:rsidRPr="000C0169">
        <w:rPr>
          <w:rFonts w:ascii="Times New Roman" w:eastAsia="Times New Roman" w:hAnsi="Times New Roman" w:cs="Times New Roman"/>
          <w:lang w:eastAsia="ar-SA"/>
        </w:rPr>
        <w:t>greves</w:t>
      </w:r>
      <w:proofErr w:type="gramEnd"/>
      <w:r w:rsidRPr="000C0169">
        <w:rPr>
          <w:rFonts w:ascii="Times New Roman" w:eastAsia="Times New Roman" w:hAnsi="Times New Roman" w:cs="Times New Roman"/>
          <w:lang w:eastAsia="ar-SA"/>
        </w:rPr>
        <w:t xml:space="preserve"> mas também as tendências ao longo do tempo variam de acordo com estruturas institucionais.</w:t>
      </w:r>
    </w:p>
    <w:p w14:paraId="29AD9A44"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 xml:space="preserve">Para as recentes tendências nos anos 1980 na Europa o autor se pergunta se o declínio de greves no Reino Unido e França podem ser explicados por um aumento </w:t>
      </w:r>
      <w:r w:rsidRPr="000C0169">
        <w:rPr>
          <w:rFonts w:ascii="Times New Roman" w:eastAsia="Times New Roman" w:hAnsi="Times New Roman" w:cs="Times New Roman"/>
          <w:lang w:eastAsia="ar-SA"/>
        </w:rPr>
        <w:lastRenderedPageBreak/>
        <w:t>do desemprego ou foi uma mudança qualitativa nos determinantes das greves? Para o desemprego constatou-se uma ligação inversamente proporcional entre freqüência de greves e desemprego, na Itália e Inglaterra e uma ligação positiva na França e Dinamarca.</w:t>
      </w:r>
    </w:p>
    <w:p w14:paraId="0403EA0A"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Dessa forma podemos concluir afirmando que evidências de que condições econômicas tiveram um claro e uniforme efeito nos níveis grevistas são muito limitadas. Mas apontamos que essas variáveis parecem operar diferentemente em diferentes países e seus efeitos são mediados por relações institucionais e instituições políticas.</w:t>
      </w:r>
    </w:p>
    <w:p w14:paraId="2536321D"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r w:rsidRPr="000C0169">
        <w:rPr>
          <w:rFonts w:ascii="Times New Roman" w:eastAsia="Times New Roman" w:hAnsi="Times New Roman" w:cs="Times New Roman"/>
          <w:lang w:eastAsia="ar-SA"/>
        </w:rPr>
        <w:t>Por fim Franzosi (1995) afirma que:</w:t>
      </w:r>
    </w:p>
    <w:p w14:paraId="2B2D4A05" w14:textId="77777777" w:rsidR="00E90B0F" w:rsidRPr="000C0169" w:rsidRDefault="00E90B0F" w:rsidP="00E90B0F">
      <w:pPr>
        <w:suppressAutoHyphens/>
        <w:spacing w:line="360" w:lineRule="auto"/>
        <w:ind w:firstLine="1418"/>
        <w:jc w:val="both"/>
        <w:rPr>
          <w:rFonts w:ascii="Times New Roman" w:eastAsia="Times New Roman" w:hAnsi="Times New Roman" w:cs="Times New Roman"/>
          <w:lang w:eastAsia="ar-SA"/>
        </w:rPr>
      </w:pPr>
    </w:p>
    <w:p w14:paraId="037D603C" w14:textId="77777777" w:rsidR="00E90B0F" w:rsidRPr="000C0169" w:rsidRDefault="00E90B0F" w:rsidP="00E90B0F">
      <w:pPr>
        <w:suppressAutoHyphens/>
        <w:ind w:left="2410"/>
        <w:jc w:val="both"/>
        <w:rPr>
          <w:rFonts w:ascii="Times New Roman" w:eastAsia="Times New Roman" w:hAnsi="Times New Roman" w:cs="Times New Roman"/>
          <w:lang w:val="en-US" w:eastAsia="ar-SA"/>
        </w:rPr>
      </w:pPr>
      <w:r w:rsidRPr="000C0169">
        <w:rPr>
          <w:rFonts w:ascii="Times New Roman" w:eastAsia="Times New Roman" w:hAnsi="Times New Roman" w:cs="Times New Roman"/>
          <w:iCs/>
          <w:sz w:val="22"/>
          <w:szCs w:val="22"/>
          <w:lang w:val="en-US" w:eastAsia="ar-SA"/>
        </w:rPr>
        <w:t>All that an economic model of strike is saying is that workers’ rational calculations and decisions to strike are functions of wages, prices, and unemployment rate. It does not say anything about how other actors may affect these economic variables. The social relations behind the economic relations have been lost; In these models, workers merely react to impersonal forces that no one controls, no one directs, no one benefits from. A strike is the result of the strategic interactions among several social actors with specific interests and specific capacities</w:t>
      </w:r>
      <w:proofErr w:type="gramStart"/>
      <w:r w:rsidRPr="000C0169">
        <w:rPr>
          <w:rFonts w:ascii="Times New Roman" w:eastAsia="Times New Roman" w:hAnsi="Times New Roman" w:cs="Times New Roman"/>
          <w:iCs/>
          <w:sz w:val="22"/>
          <w:szCs w:val="22"/>
          <w:lang w:val="en-US" w:eastAsia="ar-SA"/>
        </w:rPr>
        <w:t>.”(</w:t>
      </w:r>
      <w:proofErr w:type="gramEnd"/>
      <w:r w:rsidRPr="000C0169">
        <w:rPr>
          <w:rFonts w:ascii="Times New Roman" w:eastAsia="Times New Roman" w:hAnsi="Times New Roman" w:cs="Times New Roman"/>
          <w:iCs/>
          <w:sz w:val="22"/>
          <w:szCs w:val="22"/>
          <w:lang w:val="en-US" w:eastAsia="ar-SA"/>
        </w:rPr>
        <w:t>Franzosi, 1995, p.17).</w:t>
      </w:r>
    </w:p>
    <w:p w14:paraId="7BE19D08"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195247CD"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04993BBF" w14:textId="77777777" w:rsidR="00E90B0F" w:rsidRPr="000C0169" w:rsidRDefault="00E90B0F" w:rsidP="00E90B0F">
      <w:pPr>
        <w:spacing w:line="360" w:lineRule="auto"/>
        <w:jc w:val="both"/>
        <w:rPr>
          <w:b/>
          <w:bCs/>
        </w:rPr>
      </w:pPr>
      <w:r w:rsidRPr="000C0169">
        <w:rPr>
          <w:b/>
          <w:bCs/>
        </w:rPr>
        <w:t>Referências Bibliográficas</w:t>
      </w:r>
    </w:p>
    <w:p w14:paraId="0595D1AD" w14:textId="77777777" w:rsidR="00E90B0F" w:rsidRPr="009B503B" w:rsidRDefault="00E90B0F" w:rsidP="00E90B0F">
      <w:pPr>
        <w:pStyle w:val="Bibliography"/>
        <w:spacing w:line="360" w:lineRule="auto"/>
        <w:jc w:val="both"/>
        <w:rPr>
          <w:noProof/>
        </w:rPr>
      </w:pPr>
      <w:r w:rsidRPr="009B503B">
        <w:rPr>
          <w:noProof/>
        </w:rPr>
        <w:t xml:space="preserve">Abramo, L. W. (1986). </w:t>
      </w:r>
      <w:r w:rsidRPr="009B503B">
        <w:rPr>
          <w:i/>
          <w:iCs/>
          <w:noProof/>
        </w:rPr>
        <w:t>O resgate da dignidade (a greve de 1978 em São Bernardo).</w:t>
      </w:r>
      <w:r w:rsidRPr="009B503B">
        <w:rPr>
          <w:noProof/>
        </w:rPr>
        <w:t xml:space="preserve"> São Paulo: Dissertação de Mestrado -Depto de Ciências Sociais da FFLCH, USP - Universidade de São Paulo.</w:t>
      </w:r>
    </w:p>
    <w:p w14:paraId="5F9991AB" w14:textId="77777777" w:rsidR="00E90B0F" w:rsidRPr="009B503B" w:rsidRDefault="00E90B0F" w:rsidP="00E90B0F">
      <w:pPr>
        <w:spacing w:line="360" w:lineRule="auto"/>
      </w:pPr>
    </w:p>
    <w:p w14:paraId="21763353" w14:textId="77777777" w:rsidR="00E90B0F" w:rsidRPr="009B503B" w:rsidRDefault="00E90B0F" w:rsidP="00E90B0F">
      <w:pPr>
        <w:pStyle w:val="Bibliography"/>
        <w:spacing w:line="360" w:lineRule="auto"/>
        <w:jc w:val="both"/>
        <w:rPr>
          <w:noProof/>
        </w:rPr>
      </w:pPr>
      <w:r w:rsidRPr="009B503B">
        <w:rPr>
          <w:noProof/>
        </w:rPr>
        <w:t xml:space="preserve">Almeida, M. H. </w:t>
      </w:r>
      <w:r>
        <w:rPr>
          <w:noProof/>
        </w:rPr>
        <w:t xml:space="preserve">T. D. </w:t>
      </w:r>
      <w:r w:rsidRPr="009B503B">
        <w:rPr>
          <w:noProof/>
        </w:rPr>
        <w:t xml:space="preserve">(1996). </w:t>
      </w:r>
      <w:r w:rsidRPr="009B503B">
        <w:rPr>
          <w:i/>
          <w:iCs/>
          <w:noProof/>
        </w:rPr>
        <w:t>Crise Econômica e Interesses Organizados: O Sindicalismo no Brasil dos Anos 80.</w:t>
      </w:r>
      <w:r w:rsidRPr="009B503B">
        <w:rPr>
          <w:noProof/>
        </w:rPr>
        <w:t xml:space="preserve"> São Paulo: Editora da Universidade de São Paulo (EDUSP).</w:t>
      </w:r>
    </w:p>
    <w:p w14:paraId="4E9BC7B3" w14:textId="77777777" w:rsidR="00E90B0F" w:rsidRPr="009B503B" w:rsidRDefault="00E90B0F" w:rsidP="00E90B0F">
      <w:pPr>
        <w:spacing w:line="360" w:lineRule="auto"/>
      </w:pPr>
    </w:p>
    <w:p w14:paraId="494901FB" w14:textId="77777777" w:rsidR="00E90B0F" w:rsidRPr="009B503B" w:rsidRDefault="00E90B0F" w:rsidP="00E90B0F">
      <w:pPr>
        <w:pStyle w:val="Bibliography"/>
        <w:spacing w:line="360" w:lineRule="auto"/>
        <w:jc w:val="both"/>
        <w:rPr>
          <w:noProof/>
        </w:rPr>
      </w:pPr>
      <w:r w:rsidRPr="009B503B">
        <w:rPr>
          <w:noProof/>
        </w:rPr>
        <w:t xml:space="preserve">Alves, G. (2002). </w:t>
      </w:r>
      <w:r w:rsidRPr="009B503B">
        <w:rPr>
          <w:i/>
          <w:iCs/>
          <w:noProof/>
        </w:rPr>
        <w:t>Trabalho e Sindicalismo no Brasil (1990-2000).</w:t>
      </w:r>
      <w:r w:rsidRPr="009B503B">
        <w:rPr>
          <w:noProof/>
        </w:rPr>
        <w:t xml:space="preserve"> Curitiba: Rev. Sociol. Polít.</w:t>
      </w:r>
    </w:p>
    <w:p w14:paraId="10DDDFDD" w14:textId="77777777" w:rsidR="00E90B0F" w:rsidRPr="009B503B" w:rsidRDefault="00E90B0F" w:rsidP="00E90B0F">
      <w:pPr>
        <w:spacing w:line="360" w:lineRule="auto"/>
      </w:pPr>
    </w:p>
    <w:p w14:paraId="2AE1E76B" w14:textId="77777777" w:rsidR="00E90B0F" w:rsidRPr="009B503B" w:rsidRDefault="00E90B0F" w:rsidP="00E90B0F">
      <w:pPr>
        <w:pStyle w:val="Bibliography"/>
        <w:spacing w:line="360" w:lineRule="auto"/>
        <w:jc w:val="both"/>
        <w:rPr>
          <w:noProof/>
        </w:rPr>
      </w:pPr>
      <w:r w:rsidRPr="009B503B">
        <w:rPr>
          <w:noProof/>
        </w:rPr>
        <w:t xml:space="preserve">Antunes, R. (1998). </w:t>
      </w:r>
      <w:r w:rsidRPr="009B503B">
        <w:rPr>
          <w:i/>
          <w:iCs/>
          <w:noProof/>
        </w:rPr>
        <w:t>Rebeldia do Trabalho: o confronto operário no ABC Paulista: As Greves de de 1978/80.</w:t>
      </w:r>
      <w:r w:rsidRPr="009B503B">
        <w:rPr>
          <w:noProof/>
        </w:rPr>
        <w:t xml:space="preserve"> São Paulo/Campinas: Ed. da Universidade Estadual de Campinas.</w:t>
      </w:r>
    </w:p>
    <w:p w14:paraId="3777CE4F" w14:textId="77777777" w:rsidR="00E90B0F" w:rsidRPr="009B503B" w:rsidRDefault="00E90B0F" w:rsidP="00E90B0F">
      <w:pPr>
        <w:spacing w:line="360" w:lineRule="auto"/>
      </w:pPr>
    </w:p>
    <w:p w14:paraId="0A328FC2" w14:textId="77777777" w:rsidR="00E90B0F" w:rsidRPr="009B503B" w:rsidRDefault="00E90B0F" w:rsidP="00E90B0F">
      <w:pPr>
        <w:pStyle w:val="Bibliography"/>
        <w:spacing w:line="360" w:lineRule="auto"/>
        <w:jc w:val="both"/>
        <w:rPr>
          <w:noProof/>
          <w:lang w:val="en-US"/>
        </w:rPr>
      </w:pPr>
      <w:r w:rsidRPr="009B503B">
        <w:rPr>
          <w:noProof/>
        </w:rPr>
        <w:lastRenderedPageBreak/>
        <w:t xml:space="preserve">Birke, P. (2007). </w:t>
      </w:r>
      <w:r w:rsidRPr="009B503B">
        <w:rPr>
          <w:noProof/>
          <w:lang w:val="en-US"/>
        </w:rPr>
        <w:t xml:space="preserve">The persistence of labour unrest: Strikes in Denmark 1969-2005. In: H. D. Sjaak Van Velden, </w:t>
      </w:r>
      <w:r w:rsidRPr="009B503B">
        <w:rPr>
          <w:i/>
          <w:iCs/>
          <w:noProof/>
          <w:lang w:val="en-US"/>
        </w:rPr>
        <w:t>Strikes around the world, 1968-2005. Case-studies of15 countries</w:t>
      </w:r>
      <w:r w:rsidRPr="009B503B">
        <w:rPr>
          <w:noProof/>
          <w:lang w:val="en-US"/>
        </w:rPr>
        <w:t xml:space="preserve"> (pp. 222-242). Amsterdam: Aksant Academic Publishers.</w:t>
      </w:r>
    </w:p>
    <w:p w14:paraId="50C1BDE6" w14:textId="77777777" w:rsidR="00E90B0F" w:rsidRPr="009B503B" w:rsidRDefault="00E90B0F" w:rsidP="00E90B0F">
      <w:pPr>
        <w:spacing w:line="360" w:lineRule="auto"/>
        <w:rPr>
          <w:lang w:val="en-US"/>
        </w:rPr>
      </w:pPr>
    </w:p>
    <w:p w14:paraId="339EF1C7" w14:textId="77777777" w:rsidR="00E90B0F" w:rsidRPr="009B503B" w:rsidRDefault="00E90B0F" w:rsidP="00E90B0F">
      <w:pPr>
        <w:pStyle w:val="Bibliography"/>
        <w:spacing w:line="360" w:lineRule="auto"/>
        <w:jc w:val="both"/>
        <w:rPr>
          <w:noProof/>
          <w:lang w:val="en-US"/>
        </w:rPr>
      </w:pPr>
      <w:r w:rsidRPr="009B503B">
        <w:rPr>
          <w:noProof/>
          <w:lang w:val="en-US"/>
        </w:rPr>
        <w:t xml:space="preserve">Boito Junior, A. (2005). </w:t>
      </w:r>
      <w:r w:rsidRPr="009B503B">
        <w:rPr>
          <w:i/>
          <w:iCs/>
          <w:noProof/>
        </w:rPr>
        <w:t>O sindicalismo na política brasileira.</w:t>
      </w:r>
      <w:r w:rsidRPr="009B503B">
        <w:rPr>
          <w:noProof/>
        </w:rPr>
        <w:t xml:space="preserve"> ed. Campinas: Editora do Instituto de Filosofia e Ciências Humanas da Unicamp. v. 01. </w:t>
      </w:r>
      <w:r w:rsidRPr="009B503B">
        <w:rPr>
          <w:noProof/>
          <w:lang w:val="en-US"/>
        </w:rPr>
        <w:t>309 p.</w:t>
      </w:r>
    </w:p>
    <w:p w14:paraId="73AE353C" w14:textId="77777777" w:rsidR="00E90B0F" w:rsidRPr="009B503B" w:rsidRDefault="00E90B0F" w:rsidP="00E90B0F">
      <w:pPr>
        <w:spacing w:line="360" w:lineRule="auto"/>
        <w:rPr>
          <w:lang w:val="en-US"/>
        </w:rPr>
      </w:pPr>
    </w:p>
    <w:p w14:paraId="7D3D25BF" w14:textId="77777777" w:rsidR="00E90B0F" w:rsidRPr="009B503B" w:rsidRDefault="00E90B0F" w:rsidP="00E90B0F">
      <w:pPr>
        <w:pStyle w:val="Bibliography"/>
        <w:spacing w:line="360" w:lineRule="auto"/>
        <w:jc w:val="both"/>
        <w:rPr>
          <w:noProof/>
          <w:lang w:val="en-US"/>
        </w:rPr>
      </w:pPr>
      <w:r w:rsidRPr="009B503B">
        <w:rPr>
          <w:noProof/>
          <w:lang w:val="en-US"/>
        </w:rPr>
        <w:t xml:space="preserve">Bouquin, S. (2007). Strikes In France: Strong social eruption and a weak tradicition of collective bargain. In: H. D. Sjaak Van der Velden, </w:t>
      </w:r>
      <w:r w:rsidRPr="009B503B">
        <w:rPr>
          <w:i/>
          <w:iCs/>
          <w:noProof/>
          <w:lang w:val="en-US"/>
        </w:rPr>
        <w:t>Strikes around the world 1968-2005</w:t>
      </w:r>
      <w:r w:rsidRPr="009B503B">
        <w:rPr>
          <w:noProof/>
          <w:lang w:val="en-US"/>
        </w:rPr>
        <w:t xml:space="preserve"> (pp. 243-266). Aksant Academic publishers.</w:t>
      </w:r>
    </w:p>
    <w:p w14:paraId="2DDE0068" w14:textId="77777777" w:rsidR="00E90B0F" w:rsidRPr="009B503B" w:rsidRDefault="00E90B0F" w:rsidP="00E90B0F">
      <w:pPr>
        <w:spacing w:line="360" w:lineRule="auto"/>
        <w:rPr>
          <w:lang w:val="en-US"/>
        </w:rPr>
      </w:pPr>
    </w:p>
    <w:p w14:paraId="38C25E8A" w14:textId="77777777" w:rsidR="00E90B0F" w:rsidRPr="009B503B" w:rsidRDefault="00E90B0F" w:rsidP="00E90B0F">
      <w:pPr>
        <w:pStyle w:val="Bibliography"/>
        <w:spacing w:line="360" w:lineRule="auto"/>
        <w:jc w:val="both"/>
        <w:rPr>
          <w:noProof/>
        </w:rPr>
      </w:pPr>
      <w:r w:rsidRPr="009B503B">
        <w:rPr>
          <w:noProof/>
          <w:lang w:val="en-US"/>
        </w:rPr>
        <w:t xml:space="preserve">Briskin, L. (2007). Public sector militancy, feminization and employer agression. Trends in strikes, lockouts, and wildcats in Canada from 1960 to 2004. In: H. D. Sjaak Van Velden, </w:t>
      </w:r>
      <w:r w:rsidRPr="009B503B">
        <w:rPr>
          <w:i/>
          <w:iCs/>
          <w:noProof/>
          <w:lang w:val="en-US"/>
        </w:rPr>
        <w:t>Strikes around the world, 1968-2005 Case-studies of 15 countries</w:t>
      </w:r>
      <w:r w:rsidRPr="009B503B">
        <w:rPr>
          <w:noProof/>
          <w:lang w:val="en-US"/>
        </w:rPr>
        <w:t xml:space="preserve"> (pp. 86-113). </w:t>
      </w:r>
      <w:r w:rsidRPr="009B503B">
        <w:rPr>
          <w:noProof/>
        </w:rPr>
        <w:t>Amsterdam: Aksant Academic Publishers.</w:t>
      </w:r>
    </w:p>
    <w:p w14:paraId="13B195EC" w14:textId="77777777" w:rsidR="00E90B0F" w:rsidRPr="009B503B" w:rsidRDefault="00E90B0F" w:rsidP="00E90B0F">
      <w:pPr>
        <w:spacing w:line="360" w:lineRule="auto"/>
      </w:pPr>
    </w:p>
    <w:p w14:paraId="1ED144A5" w14:textId="77777777" w:rsidR="00E90B0F" w:rsidRPr="009B503B" w:rsidRDefault="00E90B0F" w:rsidP="00E90B0F">
      <w:pPr>
        <w:pStyle w:val="Bibliography"/>
        <w:spacing w:line="360" w:lineRule="auto"/>
        <w:jc w:val="both"/>
        <w:rPr>
          <w:noProof/>
        </w:rPr>
      </w:pPr>
      <w:r w:rsidRPr="009B503B">
        <w:rPr>
          <w:noProof/>
        </w:rPr>
        <w:t xml:space="preserve">Cardoso, A. M. (2003). </w:t>
      </w:r>
      <w:r w:rsidRPr="009B503B">
        <w:rPr>
          <w:i/>
          <w:iCs/>
          <w:noProof/>
        </w:rPr>
        <w:t>A década neoliberal e a crise dos sindicatos no Brasil.</w:t>
      </w:r>
      <w:r w:rsidRPr="009B503B">
        <w:rPr>
          <w:noProof/>
        </w:rPr>
        <w:t xml:space="preserve"> São Paulo, SP: Boitempo Editorial.</w:t>
      </w:r>
    </w:p>
    <w:p w14:paraId="5D433379" w14:textId="77777777" w:rsidR="00E90B0F" w:rsidRPr="009B503B" w:rsidRDefault="00E90B0F" w:rsidP="00E90B0F">
      <w:pPr>
        <w:spacing w:line="360" w:lineRule="auto"/>
      </w:pPr>
    </w:p>
    <w:p w14:paraId="761A985F" w14:textId="77777777" w:rsidR="00E90B0F" w:rsidRPr="00923054" w:rsidRDefault="00E90B0F" w:rsidP="00E90B0F">
      <w:pPr>
        <w:pStyle w:val="Bibliography"/>
        <w:spacing w:line="360" w:lineRule="auto"/>
        <w:jc w:val="both"/>
        <w:rPr>
          <w:noProof/>
        </w:rPr>
      </w:pPr>
      <w:r>
        <w:rPr>
          <w:noProof/>
        </w:rPr>
        <w:t>_____________</w:t>
      </w:r>
      <w:r w:rsidRPr="009B503B">
        <w:rPr>
          <w:noProof/>
        </w:rPr>
        <w:t xml:space="preserve"> (2002). </w:t>
      </w:r>
      <w:r w:rsidRPr="009B503B">
        <w:rPr>
          <w:i/>
          <w:iCs/>
          <w:noProof/>
        </w:rPr>
        <w:t>Sindicalismo e relações trabalhistas. Rio de Janeiro.</w:t>
      </w:r>
      <w:r w:rsidRPr="009B503B">
        <w:rPr>
          <w:noProof/>
        </w:rPr>
        <w:t xml:space="preserve"> Rio de Janeiro: Fundação Konrad Adenauer, 2002. </w:t>
      </w:r>
      <w:r w:rsidRPr="00923054">
        <w:rPr>
          <w:noProof/>
        </w:rPr>
        <w:t>119 p. (Cadernos Adenauer ; n. 2).</w:t>
      </w:r>
    </w:p>
    <w:p w14:paraId="75547888" w14:textId="77777777" w:rsidR="00E90B0F" w:rsidRPr="00923054" w:rsidRDefault="00E90B0F" w:rsidP="00E90B0F">
      <w:pPr>
        <w:spacing w:line="360" w:lineRule="auto"/>
      </w:pPr>
    </w:p>
    <w:p w14:paraId="44A0FBB5" w14:textId="77777777" w:rsidR="00E90B0F" w:rsidRPr="009B503B" w:rsidRDefault="00E90B0F" w:rsidP="00E90B0F">
      <w:pPr>
        <w:pStyle w:val="Bibliography"/>
        <w:spacing w:line="360" w:lineRule="auto"/>
        <w:jc w:val="both"/>
        <w:rPr>
          <w:noProof/>
          <w:lang w:val="en-US"/>
        </w:rPr>
      </w:pPr>
      <w:r w:rsidRPr="009B503B">
        <w:rPr>
          <w:noProof/>
          <w:lang w:val="en-US"/>
        </w:rPr>
        <w:t xml:space="preserve">Crouch, C. (1993). </w:t>
      </w:r>
      <w:r w:rsidRPr="009B503B">
        <w:rPr>
          <w:i/>
          <w:iCs/>
          <w:noProof/>
          <w:lang w:val="en-US"/>
        </w:rPr>
        <w:t>Industrial Relationsand eurpean State Tradicions.</w:t>
      </w:r>
      <w:r w:rsidRPr="009B503B">
        <w:rPr>
          <w:noProof/>
          <w:lang w:val="en-US"/>
        </w:rPr>
        <w:t xml:space="preserve"> Oxford: Clarendon Press.</w:t>
      </w:r>
    </w:p>
    <w:p w14:paraId="6EE523CC" w14:textId="77777777" w:rsidR="00E90B0F" w:rsidRPr="009B503B" w:rsidRDefault="00E90B0F" w:rsidP="00E90B0F">
      <w:pPr>
        <w:pStyle w:val="Bibliography"/>
        <w:spacing w:line="360" w:lineRule="auto"/>
        <w:jc w:val="both"/>
        <w:rPr>
          <w:noProof/>
        </w:rPr>
      </w:pPr>
      <w:r w:rsidRPr="009B503B">
        <w:rPr>
          <w:noProof/>
          <w:lang w:val="en-US"/>
        </w:rPr>
        <w:t xml:space="preserve">Dave Lyddon, K. V. (2007). </w:t>
      </w:r>
      <w:r w:rsidRPr="009B503B">
        <w:rPr>
          <w:i/>
          <w:iCs/>
          <w:noProof/>
          <w:lang w:val="en-US"/>
        </w:rPr>
        <w:t>Strikes Around the World 1968-2005 Case-studies of 15 countries.</w:t>
      </w:r>
      <w:r w:rsidRPr="009B503B">
        <w:rPr>
          <w:noProof/>
          <w:lang w:val="en-US"/>
        </w:rPr>
        <w:t xml:space="preserve"> </w:t>
      </w:r>
      <w:r w:rsidRPr="009B503B">
        <w:rPr>
          <w:noProof/>
        </w:rPr>
        <w:t>Amsterdam: Aksant.</w:t>
      </w:r>
    </w:p>
    <w:p w14:paraId="679B292A" w14:textId="77777777" w:rsidR="00E90B0F" w:rsidRPr="009B503B" w:rsidRDefault="00E90B0F" w:rsidP="00E90B0F">
      <w:pPr>
        <w:spacing w:line="360" w:lineRule="auto"/>
      </w:pPr>
    </w:p>
    <w:p w14:paraId="46872B5D" w14:textId="77777777" w:rsidR="00E90B0F" w:rsidRPr="009B503B" w:rsidRDefault="00E90B0F" w:rsidP="00E90B0F">
      <w:pPr>
        <w:pStyle w:val="Bibliography"/>
        <w:spacing w:line="360" w:lineRule="auto"/>
        <w:jc w:val="both"/>
        <w:rPr>
          <w:noProof/>
        </w:rPr>
      </w:pPr>
      <w:r w:rsidRPr="009B503B">
        <w:rPr>
          <w:noProof/>
        </w:rPr>
        <w:t xml:space="preserve">Dieese. (2005). </w:t>
      </w:r>
      <w:r w:rsidRPr="009B503B">
        <w:rPr>
          <w:i/>
          <w:iCs/>
          <w:noProof/>
        </w:rPr>
        <w:t>O movimento grevista em 2004.</w:t>
      </w:r>
      <w:r w:rsidRPr="009B503B">
        <w:rPr>
          <w:noProof/>
        </w:rPr>
        <w:t xml:space="preserve"> São Paulo: Estudos e Pesquisas. nº 12.</w:t>
      </w:r>
    </w:p>
    <w:p w14:paraId="4A977955" w14:textId="77777777" w:rsidR="00E90B0F" w:rsidRPr="009B503B" w:rsidRDefault="00E90B0F" w:rsidP="00E90B0F">
      <w:pPr>
        <w:spacing w:line="360" w:lineRule="auto"/>
      </w:pPr>
    </w:p>
    <w:p w14:paraId="301696F5" w14:textId="77777777" w:rsidR="00E90B0F" w:rsidRPr="009B503B" w:rsidRDefault="00E90B0F" w:rsidP="00E90B0F">
      <w:pPr>
        <w:pStyle w:val="Bibliography"/>
        <w:spacing w:line="360" w:lineRule="auto"/>
        <w:jc w:val="both"/>
        <w:rPr>
          <w:noProof/>
          <w:lang w:val="en-US"/>
        </w:rPr>
      </w:pPr>
      <w:r w:rsidRPr="009B503B">
        <w:rPr>
          <w:noProof/>
          <w:lang w:val="en-US"/>
        </w:rPr>
        <w:t xml:space="preserve">Ferner, A. (1994). The State as Employer. In: A. F. Hyman, </w:t>
      </w:r>
      <w:r w:rsidRPr="009B503B">
        <w:rPr>
          <w:i/>
          <w:iCs/>
          <w:noProof/>
          <w:lang w:val="en-US"/>
        </w:rPr>
        <w:t>New Frontiers in European Industrial Relations</w:t>
      </w:r>
      <w:r w:rsidRPr="009B503B">
        <w:rPr>
          <w:noProof/>
          <w:lang w:val="en-US"/>
        </w:rPr>
        <w:t xml:space="preserve"> (pp. 52-79). Oxford: Blackwell Publishers Ltd.</w:t>
      </w:r>
    </w:p>
    <w:p w14:paraId="6DAA101D" w14:textId="77777777" w:rsidR="00E90B0F" w:rsidRPr="009B503B" w:rsidRDefault="00E90B0F" w:rsidP="00E90B0F">
      <w:pPr>
        <w:spacing w:line="360" w:lineRule="auto"/>
        <w:rPr>
          <w:lang w:val="en-US"/>
        </w:rPr>
      </w:pPr>
    </w:p>
    <w:p w14:paraId="303923F1" w14:textId="77777777" w:rsidR="00E90B0F" w:rsidRPr="009B503B" w:rsidRDefault="00E90B0F" w:rsidP="00E90B0F">
      <w:pPr>
        <w:pStyle w:val="Bibliography"/>
        <w:spacing w:line="360" w:lineRule="auto"/>
        <w:jc w:val="both"/>
        <w:rPr>
          <w:noProof/>
          <w:lang w:val="en-US"/>
        </w:rPr>
      </w:pPr>
      <w:r w:rsidRPr="009B503B">
        <w:rPr>
          <w:noProof/>
          <w:lang w:val="en-US"/>
        </w:rPr>
        <w:lastRenderedPageBreak/>
        <w:t xml:space="preserve">Franzosi, R. (1995). </w:t>
      </w:r>
      <w:r w:rsidRPr="009B503B">
        <w:rPr>
          <w:i/>
          <w:iCs/>
          <w:noProof/>
          <w:lang w:val="en-US"/>
        </w:rPr>
        <w:t>The puzzle of strikes class and state strategies in postwar Italy.</w:t>
      </w:r>
      <w:r w:rsidRPr="009B503B">
        <w:rPr>
          <w:noProof/>
          <w:lang w:val="en-US"/>
        </w:rPr>
        <w:t xml:space="preserve"> Cambridge: Cambridge University Press.</w:t>
      </w:r>
    </w:p>
    <w:p w14:paraId="1B24B4B0" w14:textId="77777777" w:rsidR="00E90B0F" w:rsidRPr="009B503B" w:rsidRDefault="00E90B0F" w:rsidP="00E90B0F">
      <w:pPr>
        <w:spacing w:line="360" w:lineRule="auto"/>
        <w:rPr>
          <w:lang w:val="en-US"/>
        </w:rPr>
      </w:pPr>
    </w:p>
    <w:p w14:paraId="6A347922" w14:textId="77777777" w:rsidR="00E90B0F" w:rsidRPr="009B503B" w:rsidRDefault="00E90B0F" w:rsidP="00E90B0F">
      <w:pPr>
        <w:pStyle w:val="Bibliography"/>
        <w:spacing w:line="360" w:lineRule="auto"/>
        <w:jc w:val="both"/>
        <w:rPr>
          <w:noProof/>
          <w:lang w:val="en-US"/>
        </w:rPr>
      </w:pPr>
      <w:r w:rsidRPr="009B503B">
        <w:rPr>
          <w:noProof/>
          <w:lang w:val="en-US"/>
        </w:rPr>
        <w:t xml:space="preserve">Fulcher, J. (1991). </w:t>
      </w:r>
      <w:r w:rsidRPr="009B503B">
        <w:rPr>
          <w:i/>
          <w:iCs/>
          <w:noProof/>
          <w:lang w:val="en-US"/>
        </w:rPr>
        <w:t>Labour movements, employers and the state. Conflict and co-operation in Britain and Sweden.</w:t>
      </w:r>
      <w:r w:rsidRPr="009B503B">
        <w:rPr>
          <w:noProof/>
          <w:lang w:val="en-US"/>
        </w:rPr>
        <w:t xml:space="preserve"> Oxford:OUP.</w:t>
      </w:r>
    </w:p>
    <w:p w14:paraId="7A180C34" w14:textId="77777777" w:rsidR="00E90B0F" w:rsidRPr="009B503B" w:rsidRDefault="00E90B0F" w:rsidP="00E90B0F">
      <w:pPr>
        <w:spacing w:line="360" w:lineRule="auto"/>
        <w:rPr>
          <w:lang w:val="en-US"/>
        </w:rPr>
      </w:pPr>
    </w:p>
    <w:p w14:paraId="07991497" w14:textId="77777777" w:rsidR="00E90B0F" w:rsidRPr="009B503B" w:rsidRDefault="00E90B0F" w:rsidP="00E90B0F">
      <w:pPr>
        <w:pStyle w:val="Bibliography"/>
        <w:spacing w:line="360" w:lineRule="auto"/>
        <w:jc w:val="both"/>
        <w:rPr>
          <w:noProof/>
          <w:lang w:val="en-US"/>
        </w:rPr>
      </w:pPr>
      <w:r w:rsidRPr="009B503B">
        <w:rPr>
          <w:noProof/>
          <w:lang w:val="en-US"/>
        </w:rPr>
        <w:t xml:space="preserve">Hartman, A. R. (1960). </w:t>
      </w:r>
      <w:r w:rsidRPr="009B503B">
        <w:rPr>
          <w:i/>
          <w:iCs/>
          <w:noProof/>
          <w:lang w:val="en-US"/>
        </w:rPr>
        <w:t>changing patterns of industrial conflict.</w:t>
      </w:r>
      <w:r w:rsidRPr="009B503B">
        <w:rPr>
          <w:noProof/>
          <w:lang w:val="en-US"/>
        </w:rPr>
        <w:t xml:space="preserve"> New York: John Wiley.</w:t>
      </w:r>
    </w:p>
    <w:p w14:paraId="16B79556" w14:textId="77777777" w:rsidR="00E90B0F" w:rsidRPr="009B503B" w:rsidRDefault="00E90B0F" w:rsidP="00E90B0F">
      <w:pPr>
        <w:spacing w:line="360" w:lineRule="auto"/>
        <w:rPr>
          <w:lang w:val="en-US"/>
        </w:rPr>
      </w:pPr>
    </w:p>
    <w:p w14:paraId="1BE8CBBA" w14:textId="77777777" w:rsidR="00E90B0F" w:rsidRPr="009B503B" w:rsidRDefault="00E90B0F" w:rsidP="00E90B0F">
      <w:pPr>
        <w:pStyle w:val="Bibliography"/>
        <w:spacing w:line="360" w:lineRule="auto"/>
        <w:jc w:val="both"/>
        <w:rPr>
          <w:noProof/>
          <w:lang w:val="en-US"/>
        </w:rPr>
      </w:pPr>
      <w:r w:rsidRPr="009B503B">
        <w:rPr>
          <w:noProof/>
          <w:lang w:val="en-US"/>
        </w:rPr>
        <w:t xml:space="preserve">Hyman, A. F. (1992). </w:t>
      </w:r>
      <w:r w:rsidRPr="009B503B">
        <w:rPr>
          <w:i/>
          <w:iCs/>
          <w:noProof/>
          <w:lang w:val="en-US"/>
        </w:rPr>
        <w:t>Industrial Relations in the New Europe.</w:t>
      </w:r>
      <w:r w:rsidRPr="009B503B">
        <w:rPr>
          <w:noProof/>
          <w:lang w:val="en-US"/>
        </w:rPr>
        <w:t xml:space="preserve"> Oxford: Blackwell Business, p.640ed.</w:t>
      </w:r>
    </w:p>
    <w:p w14:paraId="4CDC5CFC" w14:textId="77777777" w:rsidR="00E90B0F" w:rsidRPr="009B503B" w:rsidRDefault="00E90B0F" w:rsidP="00E90B0F">
      <w:pPr>
        <w:spacing w:line="360" w:lineRule="auto"/>
        <w:rPr>
          <w:lang w:val="en-US"/>
        </w:rPr>
      </w:pPr>
    </w:p>
    <w:p w14:paraId="3CE81526" w14:textId="77777777" w:rsidR="00E90B0F" w:rsidRPr="009B503B" w:rsidRDefault="00E90B0F" w:rsidP="00E90B0F">
      <w:pPr>
        <w:pStyle w:val="Bibliography"/>
        <w:spacing w:line="360" w:lineRule="auto"/>
        <w:jc w:val="both"/>
        <w:rPr>
          <w:noProof/>
          <w:lang w:val="en-US"/>
        </w:rPr>
      </w:pPr>
      <w:r>
        <w:rPr>
          <w:noProof/>
          <w:lang w:val="en-US"/>
        </w:rPr>
        <w:t>____________</w:t>
      </w:r>
      <w:r w:rsidRPr="009B503B">
        <w:rPr>
          <w:noProof/>
          <w:lang w:val="en-US"/>
        </w:rPr>
        <w:t xml:space="preserve"> (1994). </w:t>
      </w:r>
      <w:r w:rsidRPr="009B503B">
        <w:rPr>
          <w:i/>
          <w:iCs/>
          <w:noProof/>
          <w:lang w:val="en-US"/>
        </w:rPr>
        <w:t>New frontiers in European Industrial Relations.</w:t>
      </w:r>
      <w:r w:rsidRPr="009B503B">
        <w:rPr>
          <w:noProof/>
          <w:lang w:val="en-US"/>
        </w:rPr>
        <w:t xml:space="preserve"> USA: Blackwell Publishers Inc.</w:t>
      </w:r>
    </w:p>
    <w:p w14:paraId="2E803855" w14:textId="77777777" w:rsidR="00E90B0F" w:rsidRPr="009B503B" w:rsidRDefault="00E90B0F" w:rsidP="00E90B0F">
      <w:pPr>
        <w:spacing w:line="360" w:lineRule="auto"/>
        <w:rPr>
          <w:lang w:val="en-US"/>
        </w:rPr>
      </w:pPr>
    </w:p>
    <w:p w14:paraId="07FDF371" w14:textId="77777777" w:rsidR="00E90B0F" w:rsidRPr="009B503B" w:rsidRDefault="00E90B0F" w:rsidP="00E90B0F">
      <w:pPr>
        <w:pStyle w:val="Bibliography"/>
        <w:spacing w:line="360" w:lineRule="auto"/>
        <w:jc w:val="both"/>
        <w:rPr>
          <w:noProof/>
          <w:lang w:val="en-US"/>
        </w:rPr>
      </w:pPr>
      <w:r w:rsidRPr="009B503B">
        <w:rPr>
          <w:noProof/>
          <w:lang w:val="en-US"/>
        </w:rPr>
        <w:t xml:space="preserve">Hyman, R. (1989). </w:t>
      </w:r>
      <w:r w:rsidRPr="009B503B">
        <w:rPr>
          <w:i/>
          <w:iCs/>
          <w:noProof/>
          <w:lang w:val="en-US"/>
        </w:rPr>
        <w:t>Strikes.</w:t>
      </w:r>
      <w:r w:rsidRPr="009B503B">
        <w:rPr>
          <w:noProof/>
          <w:lang w:val="en-US"/>
        </w:rPr>
        <w:t xml:space="preserve"> The Macmilllan Press LTD Fourth edition.</w:t>
      </w:r>
    </w:p>
    <w:p w14:paraId="3470F25E" w14:textId="77777777" w:rsidR="00E90B0F" w:rsidRPr="009B503B" w:rsidRDefault="00E90B0F" w:rsidP="00E90B0F">
      <w:pPr>
        <w:spacing w:line="360" w:lineRule="auto"/>
        <w:rPr>
          <w:lang w:val="en-US"/>
        </w:rPr>
      </w:pPr>
    </w:p>
    <w:p w14:paraId="6C0EE274" w14:textId="77777777" w:rsidR="00E90B0F" w:rsidRPr="009B503B" w:rsidRDefault="00E90B0F" w:rsidP="00E90B0F">
      <w:pPr>
        <w:pStyle w:val="Bibliography"/>
        <w:spacing w:line="360" w:lineRule="auto"/>
        <w:jc w:val="both"/>
        <w:rPr>
          <w:noProof/>
        </w:rPr>
      </w:pPr>
      <w:r>
        <w:rPr>
          <w:noProof/>
          <w:lang w:val="en-US"/>
        </w:rPr>
        <w:t>__________</w:t>
      </w:r>
      <w:r w:rsidRPr="009B503B">
        <w:rPr>
          <w:noProof/>
          <w:lang w:val="en-US"/>
        </w:rPr>
        <w:t xml:space="preserve">(2001). </w:t>
      </w:r>
      <w:r w:rsidRPr="009B503B">
        <w:rPr>
          <w:i/>
          <w:iCs/>
          <w:noProof/>
          <w:lang w:val="en-US"/>
        </w:rPr>
        <w:t>Understanding European Trade Unionism Between Market, Class &amp; Society.</w:t>
      </w:r>
      <w:r w:rsidRPr="009B503B">
        <w:rPr>
          <w:noProof/>
          <w:lang w:val="en-US"/>
        </w:rPr>
        <w:t xml:space="preserve"> </w:t>
      </w:r>
      <w:r w:rsidRPr="009B503B">
        <w:rPr>
          <w:noProof/>
        </w:rPr>
        <w:t>London: SAGE Publications.</w:t>
      </w:r>
    </w:p>
    <w:p w14:paraId="121261F9" w14:textId="77777777" w:rsidR="00E90B0F" w:rsidRPr="009B503B" w:rsidRDefault="00E90B0F" w:rsidP="00E90B0F">
      <w:pPr>
        <w:spacing w:line="360" w:lineRule="auto"/>
      </w:pPr>
    </w:p>
    <w:p w14:paraId="66453B3C" w14:textId="77777777" w:rsidR="00E90B0F" w:rsidRPr="009B503B" w:rsidRDefault="00E90B0F" w:rsidP="00E90B0F">
      <w:pPr>
        <w:pStyle w:val="Bibliography"/>
        <w:spacing w:line="360" w:lineRule="auto"/>
        <w:jc w:val="both"/>
        <w:rPr>
          <w:noProof/>
        </w:rPr>
      </w:pPr>
      <w:r w:rsidRPr="009B503B">
        <w:rPr>
          <w:noProof/>
        </w:rPr>
        <w:t xml:space="preserve">Jardim, M. A. (2007). </w:t>
      </w:r>
      <w:r w:rsidRPr="009B503B">
        <w:rPr>
          <w:i/>
          <w:iCs/>
          <w:noProof/>
        </w:rPr>
        <w:t>Entre a solidariedade e o risco: sindicatos e fundos de pensão em tempos do governo lula.</w:t>
      </w:r>
      <w:r w:rsidRPr="009B503B">
        <w:rPr>
          <w:noProof/>
        </w:rPr>
        <w:t xml:space="preserve"> São Carlos -SP.: Tese de doutorado. Programa de pós Graduação em Ciências Sociais, Universidade Federal de São Carlos –Ufscar.</w:t>
      </w:r>
    </w:p>
    <w:p w14:paraId="08FE6C54" w14:textId="77777777" w:rsidR="00E90B0F" w:rsidRPr="009B503B" w:rsidRDefault="00E90B0F" w:rsidP="00E90B0F">
      <w:pPr>
        <w:spacing w:line="360" w:lineRule="auto"/>
      </w:pPr>
    </w:p>
    <w:p w14:paraId="238E8BD6" w14:textId="77777777" w:rsidR="00E90B0F" w:rsidRPr="009B503B" w:rsidRDefault="00E90B0F" w:rsidP="00E90B0F">
      <w:pPr>
        <w:pStyle w:val="Bibliography"/>
        <w:spacing w:line="360" w:lineRule="auto"/>
        <w:jc w:val="both"/>
        <w:rPr>
          <w:noProof/>
          <w:lang w:val="en-US"/>
        </w:rPr>
      </w:pPr>
      <w:r>
        <w:rPr>
          <w:noProof/>
        </w:rPr>
        <w:t>___________</w:t>
      </w:r>
      <w:r w:rsidRPr="009B503B">
        <w:rPr>
          <w:noProof/>
        </w:rPr>
        <w:t xml:space="preserve"> (2007). </w:t>
      </w:r>
      <w:r w:rsidRPr="009B503B">
        <w:rPr>
          <w:i/>
          <w:iCs/>
          <w:noProof/>
        </w:rPr>
        <w:t>Revista Brasileira de Informação Bibliográfica em ciências sociais n. 63, 1 semestre de 2007, pp.31 a 47.</w:t>
      </w:r>
      <w:r w:rsidRPr="009B503B">
        <w:rPr>
          <w:noProof/>
        </w:rPr>
        <w:t xml:space="preserve"> </w:t>
      </w:r>
      <w:r w:rsidRPr="009B503B">
        <w:rPr>
          <w:noProof/>
          <w:lang w:val="en-US"/>
        </w:rPr>
        <w:t>São Paulo.</w:t>
      </w:r>
    </w:p>
    <w:p w14:paraId="2E9768DC" w14:textId="77777777" w:rsidR="00E90B0F" w:rsidRPr="009B503B" w:rsidRDefault="00E90B0F" w:rsidP="00E90B0F">
      <w:pPr>
        <w:spacing w:line="360" w:lineRule="auto"/>
        <w:rPr>
          <w:lang w:val="en-US"/>
        </w:rPr>
      </w:pPr>
    </w:p>
    <w:p w14:paraId="019E8AC8" w14:textId="77777777" w:rsidR="00E90B0F" w:rsidRPr="009B503B" w:rsidRDefault="00E90B0F" w:rsidP="00E90B0F">
      <w:pPr>
        <w:pStyle w:val="Bibliography"/>
        <w:spacing w:line="360" w:lineRule="auto"/>
        <w:jc w:val="both"/>
        <w:rPr>
          <w:noProof/>
        </w:rPr>
      </w:pPr>
      <w:r w:rsidRPr="009B503B">
        <w:rPr>
          <w:noProof/>
          <w:lang w:val="en-US"/>
        </w:rPr>
        <w:t xml:space="preserve">Lyddon, D. (2007). From Strikes wave to strike drought. In: H. D. Sjaak Van Velden, </w:t>
      </w:r>
      <w:r w:rsidRPr="009B503B">
        <w:rPr>
          <w:i/>
          <w:iCs/>
          <w:noProof/>
          <w:lang w:val="en-US"/>
        </w:rPr>
        <w:t>Strikes around the world, 968-2005: case studies of 15 countries</w:t>
      </w:r>
      <w:r w:rsidRPr="009B503B">
        <w:rPr>
          <w:noProof/>
          <w:lang w:val="en-US"/>
        </w:rPr>
        <w:t xml:space="preserve"> (pp. 339-359). </w:t>
      </w:r>
      <w:r w:rsidRPr="009B503B">
        <w:rPr>
          <w:noProof/>
        </w:rPr>
        <w:t>Amsterdam: Aksandt Academic Publishers.</w:t>
      </w:r>
    </w:p>
    <w:p w14:paraId="3A3EB961" w14:textId="77777777" w:rsidR="00E90B0F" w:rsidRPr="009B503B" w:rsidRDefault="00E90B0F" w:rsidP="00E90B0F">
      <w:pPr>
        <w:spacing w:line="360" w:lineRule="auto"/>
      </w:pPr>
    </w:p>
    <w:p w14:paraId="135A83DA" w14:textId="77777777" w:rsidR="00E90B0F" w:rsidRPr="009B503B" w:rsidRDefault="00E90B0F" w:rsidP="00E90B0F">
      <w:pPr>
        <w:pStyle w:val="Bibliography"/>
        <w:spacing w:line="360" w:lineRule="auto"/>
        <w:jc w:val="both"/>
        <w:rPr>
          <w:noProof/>
          <w:lang w:val="en-US"/>
        </w:rPr>
      </w:pPr>
      <w:r w:rsidRPr="009B503B">
        <w:rPr>
          <w:noProof/>
        </w:rPr>
        <w:t xml:space="preserve">Mattos, M. B. (2004). </w:t>
      </w:r>
      <w:r w:rsidRPr="009B503B">
        <w:rPr>
          <w:i/>
          <w:iCs/>
          <w:noProof/>
        </w:rPr>
        <w:t>Greves, sindicatos e repressão policial no Rio de Janeiro (1954-1964).</w:t>
      </w:r>
      <w:r w:rsidRPr="009B503B">
        <w:rPr>
          <w:noProof/>
        </w:rPr>
        <w:t xml:space="preserve"> </w:t>
      </w:r>
      <w:r w:rsidRPr="009B503B">
        <w:rPr>
          <w:noProof/>
          <w:lang w:val="en-US"/>
        </w:rPr>
        <w:t>Rev. Bras. Hist., 2004, vol.24, no.47, p.241-270. ISSN 0102-0188.</w:t>
      </w:r>
    </w:p>
    <w:p w14:paraId="1280F753" w14:textId="77777777" w:rsidR="00E90B0F" w:rsidRPr="009B503B" w:rsidRDefault="00E90B0F" w:rsidP="00E90B0F">
      <w:pPr>
        <w:spacing w:line="360" w:lineRule="auto"/>
        <w:rPr>
          <w:lang w:val="en-US"/>
        </w:rPr>
      </w:pPr>
    </w:p>
    <w:p w14:paraId="789CD64F" w14:textId="77777777" w:rsidR="00E90B0F" w:rsidRPr="009B503B" w:rsidRDefault="00E90B0F" w:rsidP="00E90B0F">
      <w:pPr>
        <w:pStyle w:val="Bibliography"/>
        <w:spacing w:line="360" w:lineRule="auto"/>
        <w:jc w:val="both"/>
        <w:rPr>
          <w:noProof/>
        </w:rPr>
      </w:pPr>
      <w:r w:rsidRPr="009B503B">
        <w:rPr>
          <w:noProof/>
          <w:lang w:val="en-US"/>
        </w:rPr>
        <w:t xml:space="preserve">McCartin, J. A. (2007). Approaching extinction? The decline of strikes in yhe United States, 1960-2005. In: H. D. Sjaak Van Velden, </w:t>
      </w:r>
      <w:r w:rsidRPr="009B503B">
        <w:rPr>
          <w:i/>
          <w:iCs/>
          <w:noProof/>
          <w:lang w:val="en-US"/>
        </w:rPr>
        <w:t>Strikes around the world, 1968-2005 Case-studies of 15 countries</w:t>
      </w:r>
      <w:r w:rsidRPr="009B503B">
        <w:rPr>
          <w:noProof/>
          <w:lang w:val="en-US"/>
        </w:rPr>
        <w:t xml:space="preserve"> (pp. 133-154). </w:t>
      </w:r>
      <w:r w:rsidRPr="009B503B">
        <w:rPr>
          <w:noProof/>
        </w:rPr>
        <w:t>Amsterdam: Aksant Academic Publishers.</w:t>
      </w:r>
    </w:p>
    <w:p w14:paraId="33D68684" w14:textId="77777777" w:rsidR="00E90B0F" w:rsidRPr="009B503B" w:rsidRDefault="00E90B0F" w:rsidP="00E90B0F">
      <w:pPr>
        <w:spacing w:line="360" w:lineRule="auto"/>
      </w:pPr>
    </w:p>
    <w:p w14:paraId="47F34C7F" w14:textId="77777777" w:rsidR="00E90B0F" w:rsidRPr="009B503B" w:rsidRDefault="00E90B0F" w:rsidP="00E90B0F">
      <w:pPr>
        <w:pStyle w:val="Bibliography"/>
        <w:spacing w:line="360" w:lineRule="auto"/>
        <w:jc w:val="both"/>
        <w:rPr>
          <w:noProof/>
        </w:rPr>
      </w:pPr>
      <w:r w:rsidRPr="009B503B">
        <w:rPr>
          <w:noProof/>
        </w:rPr>
        <w:t xml:space="preserve">Melo, J. A. (2007). </w:t>
      </w:r>
      <w:r w:rsidRPr="009B503B">
        <w:rPr>
          <w:i/>
          <w:iCs/>
          <w:noProof/>
        </w:rPr>
        <w:t>As novas ações coletivas frente à crise do modelo sindical corporativista: Sindicalismo cidadão e fusão de sindicatos.</w:t>
      </w:r>
      <w:r w:rsidRPr="009B503B">
        <w:rPr>
          <w:noProof/>
        </w:rPr>
        <w:t xml:space="preserve"> São Carlos: Tese de Doutorado -Departamento de Ciências Sociais, Universidade Federal de São Carlos 315 p.</w:t>
      </w:r>
    </w:p>
    <w:p w14:paraId="5BCA761B" w14:textId="77777777" w:rsidR="00E90B0F" w:rsidRPr="009B503B" w:rsidRDefault="00E90B0F" w:rsidP="00E90B0F">
      <w:pPr>
        <w:spacing w:line="360" w:lineRule="auto"/>
      </w:pPr>
    </w:p>
    <w:p w14:paraId="0121DF13" w14:textId="77777777" w:rsidR="00E90B0F" w:rsidRPr="009B503B" w:rsidRDefault="00E90B0F" w:rsidP="00E90B0F">
      <w:pPr>
        <w:pStyle w:val="Bibliography"/>
        <w:spacing w:line="360" w:lineRule="auto"/>
        <w:jc w:val="both"/>
        <w:rPr>
          <w:noProof/>
        </w:rPr>
      </w:pPr>
      <w:r w:rsidRPr="009B503B">
        <w:rPr>
          <w:noProof/>
        </w:rPr>
        <w:t xml:space="preserve">Moisés, J. A. (1978). </w:t>
      </w:r>
      <w:r w:rsidRPr="009B503B">
        <w:rPr>
          <w:i/>
          <w:iCs/>
          <w:noProof/>
        </w:rPr>
        <w:t>Greve de massa e crise política.</w:t>
      </w:r>
      <w:r w:rsidRPr="009B503B">
        <w:rPr>
          <w:noProof/>
        </w:rPr>
        <w:t xml:space="preserve"> São Paulo: Editora Polis.</w:t>
      </w:r>
    </w:p>
    <w:p w14:paraId="0B7799A6" w14:textId="77777777" w:rsidR="00E90B0F" w:rsidRPr="009B503B" w:rsidRDefault="00E90B0F" w:rsidP="00E90B0F">
      <w:pPr>
        <w:spacing w:line="360" w:lineRule="auto"/>
      </w:pPr>
    </w:p>
    <w:p w14:paraId="064E1C33" w14:textId="77777777" w:rsidR="00E90B0F" w:rsidRPr="009B503B" w:rsidRDefault="00E90B0F" w:rsidP="00E90B0F">
      <w:pPr>
        <w:pStyle w:val="Bibliography"/>
        <w:spacing w:line="360" w:lineRule="auto"/>
        <w:jc w:val="both"/>
        <w:rPr>
          <w:noProof/>
        </w:rPr>
      </w:pPr>
      <w:r w:rsidRPr="009B503B">
        <w:rPr>
          <w:noProof/>
        </w:rPr>
        <w:t xml:space="preserve">Nogueira, A. M. (2002). </w:t>
      </w:r>
      <w:r w:rsidRPr="009B503B">
        <w:rPr>
          <w:i/>
          <w:iCs/>
          <w:noProof/>
        </w:rPr>
        <w:t>Mudanças na CLT, problemas históricos e dilemas atuais do novo sindicalismo.</w:t>
      </w:r>
      <w:r w:rsidRPr="009B503B">
        <w:rPr>
          <w:noProof/>
        </w:rPr>
        <w:t xml:space="preserve"> Série de working papers nº 02/018. Departamento de administração - Faculdade de Economia Administração e Contabilidade, Universidade de São Paulo.</w:t>
      </w:r>
    </w:p>
    <w:p w14:paraId="7D9C738E" w14:textId="77777777" w:rsidR="00E90B0F" w:rsidRPr="009B503B" w:rsidRDefault="00E90B0F" w:rsidP="00E90B0F">
      <w:pPr>
        <w:spacing w:line="360" w:lineRule="auto"/>
      </w:pPr>
    </w:p>
    <w:p w14:paraId="7609F86B" w14:textId="77777777" w:rsidR="00E90B0F" w:rsidRPr="009B503B" w:rsidRDefault="00E90B0F" w:rsidP="00E90B0F">
      <w:pPr>
        <w:pStyle w:val="Bibliography"/>
        <w:spacing w:line="360" w:lineRule="auto"/>
        <w:jc w:val="both"/>
        <w:rPr>
          <w:noProof/>
        </w:rPr>
      </w:pPr>
      <w:r w:rsidRPr="009B503B">
        <w:rPr>
          <w:noProof/>
        </w:rPr>
        <w:t xml:space="preserve">Noronha, E. G. (2009). Ciclo de Greves, transição Política e Estabilização: Brasil, 1978-2007. </w:t>
      </w:r>
      <w:r w:rsidRPr="009B503B">
        <w:rPr>
          <w:i/>
          <w:iCs/>
          <w:noProof/>
        </w:rPr>
        <w:t>Lua Nova n.76</w:t>
      </w:r>
      <w:r w:rsidRPr="009B503B">
        <w:rPr>
          <w:noProof/>
        </w:rPr>
        <w:t xml:space="preserve"> , 119-168.</w:t>
      </w:r>
    </w:p>
    <w:p w14:paraId="778C23C5" w14:textId="77777777" w:rsidR="00E90B0F" w:rsidRPr="009B503B" w:rsidRDefault="00E90B0F" w:rsidP="00E90B0F">
      <w:pPr>
        <w:spacing w:line="360" w:lineRule="auto"/>
      </w:pPr>
    </w:p>
    <w:p w14:paraId="564522FE" w14:textId="77777777" w:rsidR="00E90B0F" w:rsidRPr="009B503B" w:rsidRDefault="00E90B0F" w:rsidP="00E90B0F">
      <w:pPr>
        <w:pStyle w:val="Bibliography"/>
        <w:spacing w:line="360" w:lineRule="auto"/>
        <w:jc w:val="both"/>
        <w:rPr>
          <w:noProof/>
        </w:rPr>
      </w:pPr>
      <w:r>
        <w:rPr>
          <w:noProof/>
        </w:rPr>
        <w:t>_______________</w:t>
      </w:r>
      <w:r w:rsidRPr="009B503B">
        <w:rPr>
          <w:noProof/>
        </w:rPr>
        <w:t xml:space="preserve">(1992). </w:t>
      </w:r>
      <w:r w:rsidRPr="009B503B">
        <w:rPr>
          <w:i/>
          <w:iCs/>
          <w:noProof/>
        </w:rPr>
        <w:t>Greves na Transição Brasileira. .</w:t>
      </w:r>
      <w:r w:rsidRPr="009B503B">
        <w:rPr>
          <w:noProof/>
        </w:rPr>
        <w:t xml:space="preserve"> Campinas: (Dissertação de Mestrado). UNICAMP- Campinas.</w:t>
      </w:r>
    </w:p>
    <w:p w14:paraId="355C4FCD" w14:textId="77777777" w:rsidR="00E90B0F" w:rsidRPr="009B503B" w:rsidRDefault="00E90B0F" w:rsidP="00E90B0F">
      <w:pPr>
        <w:spacing w:line="360" w:lineRule="auto"/>
      </w:pPr>
    </w:p>
    <w:p w14:paraId="316E4A09" w14:textId="77777777" w:rsidR="00E90B0F" w:rsidRPr="009B503B" w:rsidRDefault="00E90B0F" w:rsidP="00E90B0F">
      <w:pPr>
        <w:pStyle w:val="Bibliography"/>
        <w:spacing w:line="360" w:lineRule="auto"/>
        <w:jc w:val="both"/>
        <w:rPr>
          <w:noProof/>
          <w:lang w:val="en-US"/>
        </w:rPr>
      </w:pPr>
      <w:r w:rsidRPr="009B503B">
        <w:rPr>
          <w:noProof/>
        </w:rPr>
        <w:t xml:space="preserve">Noronha, V. G. (1998). </w:t>
      </w:r>
      <w:r w:rsidRPr="009B503B">
        <w:rPr>
          <w:i/>
          <w:iCs/>
          <w:noProof/>
        </w:rPr>
        <w:t xml:space="preserve">Noronha, E. G., V. Gebrin, et al. </w:t>
      </w:r>
      <w:r w:rsidRPr="009B503B">
        <w:rPr>
          <w:i/>
          <w:iCs/>
          <w:noProof/>
          <w:lang w:val="en-US"/>
        </w:rPr>
        <w:t>Explaining an exceptional wave of strikes: from authoritarian Brazil to democracy.</w:t>
      </w:r>
      <w:r w:rsidRPr="009B503B">
        <w:rPr>
          <w:noProof/>
          <w:lang w:val="en-US"/>
        </w:rPr>
        <w:t xml:space="preserve"> Chicago: Latin American Studies Association - XXI International Congress.</w:t>
      </w:r>
    </w:p>
    <w:p w14:paraId="6F1AF796" w14:textId="77777777" w:rsidR="00E90B0F" w:rsidRPr="009B503B" w:rsidRDefault="00E90B0F" w:rsidP="00E90B0F">
      <w:pPr>
        <w:spacing w:line="360" w:lineRule="auto"/>
        <w:rPr>
          <w:lang w:val="en-US"/>
        </w:rPr>
      </w:pPr>
    </w:p>
    <w:p w14:paraId="789917CC" w14:textId="77777777" w:rsidR="00E90B0F" w:rsidRPr="009B503B" w:rsidRDefault="00E90B0F" w:rsidP="00E90B0F">
      <w:pPr>
        <w:pStyle w:val="Bibliography"/>
        <w:spacing w:line="360" w:lineRule="auto"/>
        <w:jc w:val="both"/>
        <w:rPr>
          <w:noProof/>
          <w:lang w:val="en-US"/>
        </w:rPr>
      </w:pPr>
      <w:r w:rsidRPr="009B503B">
        <w:rPr>
          <w:noProof/>
          <w:lang w:val="en-US"/>
        </w:rPr>
        <w:t xml:space="preserve">Pichetti, P. (2002). </w:t>
      </w:r>
      <w:r w:rsidRPr="009B503B">
        <w:rPr>
          <w:i/>
          <w:iCs/>
          <w:noProof/>
          <w:lang w:val="en-US"/>
        </w:rPr>
        <w:t>An econometric analysis of Strike activity in Brazilian Industrial Sector.</w:t>
      </w:r>
      <w:r w:rsidRPr="009B503B">
        <w:rPr>
          <w:noProof/>
          <w:lang w:val="en-US"/>
        </w:rPr>
        <w:t xml:space="preserve"> Oxford: Foundazione Giacomo Bradolini e Blackwell Publishers Ltd.</w:t>
      </w:r>
    </w:p>
    <w:p w14:paraId="2432D2F0" w14:textId="77777777" w:rsidR="00E90B0F" w:rsidRPr="009B503B" w:rsidRDefault="00E90B0F" w:rsidP="00E90B0F">
      <w:pPr>
        <w:spacing w:line="360" w:lineRule="auto"/>
        <w:rPr>
          <w:lang w:val="en-US"/>
        </w:rPr>
      </w:pPr>
    </w:p>
    <w:p w14:paraId="4CD31555" w14:textId="77777777" w:rsidR="00E90B0F" w:rsidRPr="009B503B" w:rsidRDefault="00E90B0F" w:rsidP="00E90B0F">
      <w:pPr>
        <w:pStyle w:val="Bibliography"/>
        <w:spacing w:line="360" w:lineRule="auto"/>
        <w:jc w:val="both"/>
        <w:rPr>
          <w:noProof/>
        </w:rPr>
      </w:pPr>
      <w:r w:rsidRPr="009B503B">
        <w:rPr>
          <w:noProof/>
          <w:lang w:val="en-US"/>
        </w:rPr>
        <w:t xml:space="preserve">Pochmann, M. (1998). </w:t>
      </w:r>
      <w:r w:rsidRPr="009B503B">
        <w:rPr>
          <w:i/>
          <w:iCs/>
          <w:noProof/>
        </w:rPr>
        <w:t>Os desafios do sindicalismo brasileiro neste final de século.</w:t>
      </w:r>
      <w:r w:rsidRPr="009B503B">
        <w:rPr>
          <w:noProof/>
        </w:rPr>
        <w:t xml:space="preserve"> Revista de Sociologia e Política n. 10/11.</w:t>
      </w:r>
    </w:p>
    <w:p w14:paraId="58E6370B" w14:textId="77777777" w:rsidR="00E90B0F" w:rsidRPr="009B503B" w:rsidRDefault="00E90B0F" w:rsidP="00E90B0F">
      <w:pPr>
        <w:spacing w:line="360" w:lineRule="auto"/>
      </w:pPr>
    </w:p>
    <w:p w14:paraId="12DA80AF" w14:textId="77777777" w:rsidR="00E90B0F" w:rsidRPr="009B503B" w:rsidRDefault="00E90B0F" w:rsidP="00E90B0F">
      <w:pPr>
        <w:pStyle w:val="Bibliography"/>
        <w:spacing w:line="360" w:lineRule="auto"/>
        <w:jc w:val="both"/>
        <w:rPr>
          <w:noProof/>
        </w:rPr>
      </w:pPr>
      <w:r w:rsidRPr="009B503B">
        <w:rPr>
          <w:noProof/>
        </w:rPr>
        <w:lastRenderedPageBreak/>
        <w:t xml:space="preserve">Ramalho, M. A. (1999). </w:t>
      </w:r>
      <w:r w:rsidRPr="009B503B">
        <w:rPr>
          <w:i/>
          <w:iCs/>
          <w:noProof/>
        </w:rPr>
        <w:t>Tradição Sindical e as mudanças econômicas dos anos 90. O caso dos metalúrgicos do Rio de Janeiro. .</w:t>
      </w:r>
      <w:r w:rsidRPr="009B503B">
        <w:rPr>
          <w:noProof/>
        </w:rPr>
        <w:t xml:space="preserve"> Rio de Janeiro: IX Congresso Brasileiro de Sociologia, da Sociedade Brasileira de Sociologia (SBS), no GT - Trajetórias e experiencias do sindicalismo brasileiro.</w:t>
      </w:r>
    </w:p>
    <w:p w14:paraId="63876B53" w14:textId="77777777" w:rsidR="00E90B0F" w:rsidRPr="009B503B" w:rsidRDefault="00E90B0F" w:rsidP="00E90B0F">
      <w:pPr>
        <w:spacing w:line="360" w:lineRule="auto"/>
      </w:pPr>
    </w:p>
    <w:p w14:paraId="5D2D405E" w14:textId="77777777" w:rsidR="00E90B0F" w:rsidRPr="009B503B" w:rsidRDefault="00E90B0F" w:rsidP="00E90B0F">
      <w:pPr>
        <w:pStyle w:val="Bibliography"/>
        <w:spacing w:line="360" w:lineRule="auto"/>
        <w:jc w:val="both"/>
        <w:rPr>
          <w:noProof/>
        </w:rPr>
      </w:pPr>
      <w:r w:rsidRPr="009B503B">
        <w:rPr>
          <w:noProof/>
        </w:rPr>
        <w:t xml:space="preserve">Rodrigues, J. R. (1998). </w:t>
      </w:r>
      <w:r w:rsidRPr="009B503B">
        <w:rPr>
          <w:i/>
          <w:iCs/>
          <w:noProof/>
        </w:rPr>
        <w:t>Dilemas do sindicalismo na Inglaterra e no Brasil. Uma abordagem comparativa.</w:t>
      </w:r>
      <w:r w:rsidRPr="009B503B">
        <w:rPr>
          <w:noProof/>
        </w:rPr>
        <w:t xml:space="preserve"> XXII Encontro Anual Da Associação De Pós-Graduação Em Ciências Sociais (ANPOCS).</w:t>
      </w:r>
    </w:p>
    <w:p w14:paraId="2C0B4199" w14:textId="77777777" w:rsidR="00E90B0F" w:rsidRPr="009B503B" w:rsidRDefault="00E90B0F" w:rsidP="00E90B0F">
      <w:pPr>
        <w:spacing w:line="360" w:lineRule="auto"/>
      </w:pPr>
    </w:p>
    <w:p w14:paraId="46E05031" w14:textId="77777777" w:rsidR="00E90B0F" w:rsidRPr="009B503B" w:rsidRDefault="00E90B0F" w:rsidP="00E90B0F">
      <w:pPr>
        <w:pStyle w:val="Bibliography"/>
        <w:spacing w:line="360" w:lineRule="auto"/>
        <w:jc w:val="both"/>
        <w:rPr>
          <w:noProof/>
        </w:rPr>
      </w:pPr>
      <w:r w:rsidRPr="009B503B">
        <w:rPr>
          <w:noProof/>
        </w:rPr>
        <w:t xml:space="preserve">Rodrigues, L. M. (2002). </w:t>
      </w:r>
      <w:r w:rsidRPr="009B503B">
        <w:rPr>
          <w:i/>
          <w:iCs/>
          <w:noProof/>
        </w:rPr>
        <w:t>Destino do Sindicalismo.</w:t>
      </w:r>
      <w:r w:rsidRPr="009B503B">
        <w:rPr>
          <w:noProof/>
        </w:rPr>
        <w:t xml:space="preserve"> São Paulo: Edusp - Editora da Universidade de São Paulo.</w:t>
      </w:r>
    </w:p>
    <w:p w14:paraId="267137D3" w14:textId="77777777" w:rsidR="00E90B0F" w:rsidRPr="009B503B" w:rsidRDefault="00E90B0F" w:rsidP="00E90B0F">
      <w:pPr>
        <w:spacing w:line="360" w:lineRule="auto"/>
      </w:pPr>
    </w:p>
    <w:p w14:paraId="60777331" w14:textId="77777777" w:rsidR="00E90B0F" w:rsidRPr="009B503B" w:rsidRDefault="00E90B0F" w:rsidP="00E90B0F">
      <w:pPr>
        <w:pStyle w:val="Bibliography"/>
        <w:spacing w:line="360" w:lineRule="auto"/>
        <w:jc w:val="both"/>
        <w:rPr>
          <w:noProof/>
        </w:rPr>
      </w:pPr>
      <w:r>
        <w:rPr>
          <w:noProof/>
        </w:rPr>
        <w:t>______________</w:t>
      </w:r>
      <w:r w:rsidRPr="009B503B">
        <w:rPr>
          <w:noProof/>
        </w:rPr>
        <w:t xml:space="preserve"> (1998). </w:t>
      </w:r>
      <w:r w:rsidRPr="009B503B">
        <w:rPr>
          <w:i/>
          <w:iCs/>
          <w:noProof/>
        </w:rPr>
        <w:t>O declínio das taxas de sindicalização. A década de 80.</w:t>
      </w:r>
      <w:r w:rsidRPr="009B503B">
        <w:rPr>
          <w:noProof/>
        </w:rPr>
        <w:t xml:space="preserve"> São Paulo: Rev. Bras, Ci. Soc. Vol.13. n. 36.</w:t>
      </w:r>
    </w:p>
    <w:p w14:paraId="618AFAF6" w14:textId="77777777" w:rsidR="00E90B0F" w:rsidRPr="009B503B" w:rsidRDefault="00E90B0F" w:rsidP="00E90B0F">
      <w:pPr>
        <w:spacing w:line="360" w:lineRule="auto"/>
      </w:pPr>
    </w:p>
    <w:p w14:paraId="2BCA993E" w14:textId="77777777" w:rsidR="00E90B0F" w:rsidRPr="009B503B" w:rsidRDefault="00E90B0F" w:rsidP="00E90B0F">
      <w:pPr>
        <w:pStyle w:val="Bibliography"/>
        <w:spacing w:line="360" w:lineRule="auto"/>
        <w:jc w:val="both"/>
        <w:rPr>
          <w:noProof/>
        </w:rPr>
      </w:pPr>
      <w:r w:rsidRPr="009B503B">
        <w:rPr>
          <w:noProof/>
        </w:rPr>
        <w:t xml:space="preserve">Sandoval, S. (1994). </w:t>
      </w:r>
      <w:r w:rsidRPr="009B503B">
        <w:rPr>
          <w:i/>
          <w:iCs/>
          <w:noProof/>
        </w:rPr>
        <w:t>Os trabalhadores param: Greves e mudança social no Brasil: 1945-1999.</w:t>
      </w:r>
      <w:r w:rsidRPr="009B503B">
        <w:rPr>
          <w:noProof/>
        </w:rPr>
        <w:t xml:space="preserve"> São Paulo: Àtica.</w:t>
      </w:r>
    </w:p>
    <w:p w14:paraId="1665AC41" w14:textId="77777777" w:rsidR="00E90B0F" w:rsidRPr="009B503B" w:rsidRDefault="00E90B0F" w:rsidP="00E90B0F">
      <w:pPr>
        <w:spacing w:line="360" w:lineRule="auto"/>
      </w:pPr>
    </w:p>
    <w:p w14:paraId="558DED17" w14:textId="77777777" w:rsidR="00E90B0F" w:rsidRPr="009B503B" w:rsidRDefault="00E90B0F" w:rsidP="00E90B0F">
      <w:pPr>
        <w:pStyle w:val="Bibliography"/>
        <w:spacing w:line="360" w:lineRule="auto"/>
        <w:jc w:val="both"/>
        <w:rPr>
          <w:noProof/>
          <w:lang w:val="en-US"/>
        </w:rPr>
      </w:pPr>
      <w:r w:rsidRPr="009B503B">
        <w:rPr>
          <w:noProof/>
        </w:rPr>
        <w:t xml:space="preserve">Santana, M. A. (1999). </w:t>
      </w:r>
      <w:r w:rsidRPr="009B503B">
        <w:rPr>
          <w:i/>
          <w:iCs/>
          <w:noProof/>
        </w:rPr>
        <w:t>Entre a ruptura e a continuidade: visões da história do movimento sindical brasileiro.</w:t>
      </w:r>
      <w:r w:rsidRPr="009B503B">
        <w:rPr>
          <w:noProof/>
        </w:rPr>
        <w:t xml:space="preserve"> </w:t>
      </w:r>
      <w:r w:rsidRPr="009B503B">
        <w:rPr>
          <w:noProof/>
          <w:lang w:val="en-US"/>
        </w:rPr>
        <w:t>RBCS, vol. 14, n. 41.</w:t>
      </w:r>
    </w:p>
    <w:p w14:paraId="40CD5D07" w14:textId="77777777" w:rsidR="00E90B0F" w:rsidRPr="009B503B" w:rsidRDefault="00E90B0F" w:rsidP="00E90B0F">
      <w:pPr>
        <w:spacing w:line="360" w:lineRule="auto"/>
        <w:rPr>
          <w:lang w:val="en-US"/>
        </w:rPr>
      </w:pPr>
    </w:p>
    <w:p w14:paraId="2176AEEF" w14:textId="77777777" w:rsidR="00E90B0F" w:rsidRPr="009B503B" w:rsidRDefault="00E90B0F" w:rsidP="00E90B0F">
      <w:pPr>
        <w:pStyle w:val="Bibliography"/>
        <w:spacing w:line="360" w:lineRule="auto"/>
        <w:jc w:val="both"/>
        <w:rPr>
          <w:noProof/>
          <w:lang w:val="en-US"/>
        </w:rPr>
      </w:pPr>
      <w:r w:rsidRPr="009B503B">
        <w:rPr>
          <w:noProof/>
          <w:lang w:val="en-US"/>
        </w:rPr>
        <w:t xml:space="preserve">Shalev, W. K. (1979). </w:t>
      </w:r>
      <w:r w:rsidRPr="009B503B">
        <w:rPr>
          <w:i/>
          <w:iCs/>
          <w:noProof/>
          <w:lang w:val="en-US"/>
        </w:rPr>
        <w:t>Strikes, industrial relations and class conflict in capitalist societies.</w:t>
      </w:r>
      <w:r w:rsidRPr="009B503B">
        <w:rPr>
          <w:noProof/>
          <w:lang w:val="en-US"/>
        </w:rPr>
        <w:t xml:space="preserve"> British Journal of Sociology, 30(2): 161-187.</w:t>
      </w:r>
    </w:p>
    <w:p w14:paraId="6121D50C" w14:textId="77777777" w:rsidR="00E90B0F" w:rsidRPr="009B503B" w:rsidRDefault="00E90B0F" w:rsidP="00E90B0F">
      <w:pPr>
        <w:spacing w:line="360" w:lineRule="auto"/>
        <w:rPr>
          <w:lang w:val="en-US"/>
        </w:rPr>
      </w:pPr>
    </w:p>
    <w:p w14:paraId="69F71F79" w14:textId="77777777" w:rsidR="00E90B0F" w:rsidRPr="009B503B" w:rsidRDefault="00E90B0F" w:rsidP="00E90B0F">
      <w:pPr>
        <w:pStyle w:val="Bibliography"/>
        <w:spacing w:line="360" w:lineRule="auto"/>
        <w:jc w:val="both"/>
        <w:rPr>
          <w:noProof/>
          <w:lang w:val="en-US"/>
        </w:rPr>
      </w:pPr>
      <w:r>
        <w:rPr>
          <w:noProof/>
          <w:lang w:val="en-US"/>
        </w:rPr>
        <w:t>____________</w:t>
      </w:r>
      <w:r w:rsidRPr="009B503B">
        <w:rPr>
          <w:noProof/>
          <w:lang w:val="en-US"/>
        </w:rPr>
        <w:t xml:space="preserve"> (1980). </w:t>
      </w:r>
      <w:r w:rsidRPr="009B503B">
        <w:rPr>
          <w:i/>
          <w:iCs/>
          <w:noProof/>
          <w:lang w:val="en-US"/>
        </w:rPr>
        <w:t>Strikes, Power and Politics in Western Nations: 1900-1976. In: Political power and social theory: a research annual. 1980, Strikes, Power and Politics in Western Nations: 19.</w:t>
      </w:r>
      <w:r w:rsidRPr="009B503B">
        <w:rPr>
          <w:noProof/>
          <w:lang w:val="en-US"/>
        </w:rPr>
        <w:t xml:space="preserve"> Greenwich: Conn: Jai Pr, c, v.v.1, M. Zeitlin (Ed.).</w:t>
      </w:r>
    </w:p>
    <w:p w14:paraId="487F574C" w14:textId="77777777" w:rsidR="00E90B0F" w:rsidRPr="009B503B" w:rsidRDefault="00E90B0F" w:rsidP="00E90B0F">
      <w:pPr>
        <w:spacing w:line="360" w:lineRule="auto"/>
        <w:rPr>
          <w:lang w:val="en-US"/>
        </w:rPr>
      </w:pPr>
    </w:p>
    <w:p w14:paraId="5844DF7E" w14:textId="77777777" w:rsidR="00E90B0F" w:rsidRPr="009B503B" w:rsidRDefault="00E90B0F" w:rsidP="00E90B0F">
      <w:pPr>
        <w:pStyle w:val="Bibliography"/>
        <w:spacing w:line="360" w:lineRule="auto"/>
        <w:jc w:val="both"/>
        <w:rPr>
          <w:noProof/>
        </w:rPr>
      </w:pPr>
      <w:r w:rsidRPr="009B503B">
        <w:rPr>
          <w:noProof/>
        </w:rPr>
        <w:t xml:space="preserve">Süssekind, A. (1999). </w:t>
      </w:r>
      <w:r w:rsidRPr="009B503B">
        <w:rPr>
          <w:i/>
          <w:iCs/>
          <w:noProof/>
        </w:rPr>
        <w:t>Direito Constitucional do Trabalho.</w:t>
      </w:r>
      <w:r w:rsidRPr="009B503B">
        <w:rPr>
          <w:noProof/>
        </w:rPr>
        <w:t xml:space="preserve"> Rio de Janeiro: Renovar.</w:t>
      </w:r>
    </w:p>
    <w:p w14:paraId="653EB94A" w14:textId="77777777" w:rsidR="00E90B0F" w:rsidRPr="009B503B" w:rsidRDefault="00E90B0F" w:rsidP="00E90B0F">
      <w:pPr>
        <w:spacing w:line="360" w:lineRule="auto"/>
      </w:pPr>
    </w:p>
    <w:p w14:paraId="325747E4" w14:textId="77777777" w:rsidR="00E90B0F" w:rsidRPr="009B503B" w:rsidRDefault="00E90B0F" w:rsidP="00E90B0F">
      <w:pPr>
        <w:pStyle w:val="Bibliography"/>
        <w:spacing w:line="360" w:lineRule="auto"/>
        <w:jc w:val="both"/>
        <w:rPr>
          <w:noProof/>
          <w:lang w:val="en-US"/>
        </w:rPr>
      </w:pPr>
      <w:r w:rsidRPr="009B503B">
        <w:rPr>
          <w:noProof/>
        </w:rPr>
        <w:t xml:space="preserve">Tilly, C. (1978). </w:t>
      </w:r>
      <w:r w:rsidRPr="009B503B">
        <w:rPr>
          <w:i/>
          <w:iCs/>
          <w:noProof/>
          <w:lang w:val="en-US"/>
        </w:rPr>
        <w:t>From Mobilization to Revolution.</w:t>
      </w:r>
      <w:r w:rsidRPr="009B503B">
        <w:rPr>
          <w:noProof/>
          <w:lang w:val="en-US"/>
        </w:rPr>
        <w:t xml:space="preserve"> Newberry Award Records.</w:t>
      </w:r>
    </w:p>
    <w:p w14:paraId="596DC0E8" w14:textId="77777777" w:rsidR="00E90B0F" w:rsidRPr="009B503B" w:rsidRDefault="00E90B0F" w:rsidP="00E90B0F">
      <w:pPr>
        <w:spacing w:line="360" w:lineRule="auto"/>
        <w:rPr>
          <w:lang w:val="en-US"/>
        </w:rPr>
      </w:pPr>
    </w:p>
    <w:p w14:paraId="628E5E45" w14:textId="77777777" w:rsidR="00E90B0F" w:rsidRPr="009B503B" w:rsidRDefault="00E90B0F" w:rsidP="00E90B0F">
      <w:pPr>
        <w:pStyle w:val="Bibliography"/>
        <w:spacing w:line="360" w:lineRule="auto"/>
        <w:jc w:val="both"/>
        <w:rPr>
          <w:noProof/>
          <w:lang w:val="en-US"/>
        </w:rPr>
      </w:pPr>
      <w:r w:rsidRPr="009B503B">
        <w:rPr>
          <w:noProof/>
          <w:lang w:val="en-US"/>
        </w:rPr>
        <w:lastRenderedPageBreak/>
        <w:t xml:space="preserve">Tilly, E. S. (1974). </w:t>
      </w:r>
      <w:r w:rsidRPr="009B503B">
        <w:rPr>
          <w:i/>
          <w:iCs/>
          <w:noProof/>
          <w:lang w:val="en-US"/>
        </w:rPr>
        <w:t>Strikes in France – 1830-1968.</w:t>
      </w:r>
      <w:r w:rsidRPr="009B503B">
        <w:rPr>
          <w:noProof/>
          <w:lang w:val="en-US"/>
        </w:rPr>
        <w:t xml:space="preserve"> Londres: Cambridge University Press.</w:t>
      </w:r>
    </w:p>
    <w:p w14:paraId="0AC35CAE" w14:textId="77777777" w:rsidR="00E90B0F" w:rsidRPr="009B503B" w:rsidRDefault="00E90B0F" w:rsidP="00E90B0F">
      <w:pPr>
        <w:spacing w:line="360" w:lineRule="auto"/>
        <w:rPr>
          <w:lang w:val="en-US"/>
        </w:rPr>
      </w:pPr>
    </w:p>
    <w:p w14:paraId="03C72A00" w14:textId="77777777" w:rsidR="00E90B0F" w:rsidRPr="009B503B" w:rsidRDefault="00E90B0F" w:rsidP="00E90B0F">
      <w:pPr>
        <w:pStyle w:val="Bibliography"/>
        <w:spacing w:line="360" w:lineRule="auto"/>
        <w:jc w:val="both"/>
        <w:rPr>
          <w:noProof/>
        </w:rPr>
      </w:pPr>
      <w:r w:rsidRPr="009B503B">
        <w:rPr>
          <w:noProof/>
          <w:lang w:val="en-US"/>
        </w:rPr>
        <w:t xml:space="preserve">Tumolo, P. S. (1991). </w:t>
      </w:r>
      <w:r w:rsidRPr="009B503B">
        <w:rPr>
          <w:i/>
          <w:iCs/>
          <w:noProof/>
        </w:rPr>
        <w:t>O novo padrão de acumulação de capital e a formação sindical da Central Única dos Trabalhadores.</w:t>
      </w:r>
      <w:r w:rsidRPr="009B503B">
        <w:rPr>
          <w:noProof/>
        </w:rPr>
        <w:t xml:space="preserve"> </w:t>
      </w:r>
    </w:p>
    <w:p w14:paraId="0AA2EA9D" w14:textId="77777777" w:rsidR="00E90B0F" w:rsidRPr="009B503B" w:rsidRDefault="00E90B0F" w:rsidP="00E90B0F">
      <w:pPr>
        <w:spacing w:line="360" w:lineRule="auto"/>
      </w:pPr>
    </w:p>
    <w:p w14:paraId="270F4DBF" w14:textId="77777777" w:rsidR="00E90B0F" w:rsidRPr="009B503B" w:rsidRDefault="00E90B0F" w:rsidP="00E90B0F">
      <w:pPr>
        <w:pStyle w:val="Bibliography"/>
        <w:spacing w:line="360" w:lineRule="auto"/>
        <w:jc w:val="both"/>
        <w:rPr>
          <w:noProof/>
        </w:rPr>
      </w:pPr>
      <w:r w:rsidRPr="009B503B">
        <w:rPr>
          <w:noProof/>
          <w:lang w:val="en-US"/>
        </w:rPr>
        <w:t xml:space="preserve">Useem, B. (1998). </w:t>
      </w:r>
      <w:r w:rsidRPr="009B503B">
        <w:rPr>
          <w:i/>
          <w:iCs/>
          <w:noProof/>
          <w:lang w:val="en-US"/>
        </w:rPr>
        <w:t>Breakdown Theories of Collective Action.</w:t>
      </w:r>
      <w:r w:rsidRPr="009B503B">
        <w:rPr>
          <w:noProof/>
          <w:lang w:val="en-US"/>
        </w:rPr>
        <w:t xml:space="preserve"> </w:t>
      </w:r>
      <w:r w:rsidRPr="009B503B">
        <w:rPr>
          <w:noProof/>
        </w:rPr>
        <w:t>New Mexico: Annu.Rev.Sociol 24:215-38.</w:t>
      </w:r>
    </w:p>
    <w:p w14:paraId="11266185" w14:textId="77777777" w:rsidR="00E90B0F" w:rsidRPr="009B503B" w:rsidRDefault="00E90B0F" w:rsidP="00E90B0F">
      <w:pPr>
        <w:spacing w:line="360" w:lineRule="auto"/>
      </w:pPr>
    </w:p>
    <w:p w14:paraId="0877E996" w14:textId="77777777" w:rsidR="00E90B0F" w:rsidRPr="009B503B" w:rsidRDefault="00E90B0F" w:rsidP="00E90B0F">
      <w:pPr>
        <w:pStyle w:val="Bibliography"/>
        <w:spacing w:line="360" w:lineRule="auto"/>
        <w:jc w:val="both"/>
        <w:rPr>
          <w:noProof/>
          <w:lang w:val="en-US"/>
        </w:rPr>
      </w:pPr>
      <w:r w:rsidRPr="009B503B">
        <w:rPr>
          <w:noProof/>
        </w:rPr>
        <w:t xml:space="preserve">Vandaele, K. (2007). </w:t>
      </w:r>
      <w:r w:rsidRPr="009B503B">
        <w:rPr>
          <w:noProof/>
          <w:lang w:val="en-US"/>
        </w:rPr>
        <w:t xml:space="preserve">From the seventies strike wave to the first cyver-strike in the twenty century. In: H. D. Sjaak Van der Velden, </w:t>
      </w:r>
      <w:r w:rsidRPr="009B503B">
        <w:rPr>
          <w:i/>
          <w:iCs/>
          <w:noProof/>
          <w:lang w:val="en-US"/>
        </w:rPr>
        <w:t>strikes around the world, 1968-2005</w:t>
      </w:r>
      <w:r w:rsidRPr="009B503B">
        <w:rPr>
          <w:noProof/>
          <w:lang w:val="en-US"/>
        </w:rPr>
        <w:t xml:space="preserve"> (pp. 196-221). Amsterdam: Aksant Academic Publishers.</w:t>
      </w:r>
    </w:p>
    <w:p w14:paraId="7B48D0CB" w14:textId="77777777" w:rsidR="00E90B0F" w:rsidRPr="009B503B" w:rsidRDefault="00E90B0F" w:rsidP="00E90B0F">
      <w:pPr>
        <w:spacing w:line="360" w:lineRule="auto"/>
        <w:rPr>
          <w:lang w:val="en-US"/>
        </w:rPr>
      </w:pPr>
    </w:p>
    <w:p w14:paraId="337EE984" w14:textId="77777777" w:rsidR="00E90B0F" w:rsidRPr="009B503B" w:rsidRDefault="00E90B0F" w:rsidP="00E90B0F">
      <w:pPr>
        <w:pStyle w:val="Bibliography"/>
        <w:spacing w:line="360" w:lineRule="auto"/>
        <w:jc w:val="both"/>
        <w:rPr>
          <w:noProof/>
          <w:lang w:val="en-US"/>
        </w:rPr>
      </w:pPr>
      <w:r w:rsidRPr="009B503B">
        <w:rPr>
          <w:noProof/>
          <w:lang w:val="en-US"/>
        </w:rPr>
        <w:t xml:space="preserve">Velden, S. V. (2007). Introduction. In: H. D. Sjaak van der Venden, </w:t>
      </w:r>
      <w:r w:rsidRPr="009B503B">
        <w:rPr>
          <w:i/>
          <w:iCs/>
          <w:noProof/>
          <w:lang w:val="en-US"/>
        </w:rPr>
        <w:t>Strikes around the world 1968-2005 case-studies of 15 countries</w:t>
      </w:r>
      <w:r w:rsidRPr="009B503B">
        <w:rPr>
          <w:noProof/>
          <w:lang w:val="en-US"/>
        </w:rPr>
        <w:t xml:space="preserve"> (pp. 12-24). Aksant Academic Publichers.</w:t>
      </w:r>
    </w:p>
    <w:p w14:paraId="26D14AD7" w14:textId="77777777" w:rsidR="00E90B0F" w:rsidRPr="009B503B" w:rsidRDefault="00E90B0F" w:rsidP="00E90B0F">
      <w:pPr>
        <w:spacing w:line="360" w:lineRule="auto"/>
        <w:rPr>
          <w:lang w:val="en-US"/>
        </w:rPr>
      </w:pPr>
    </w:p>
    <w:p w14:paraId="4630E46F" w14:textId="77777777" w:rsidR="00E90B0F" w:rsidRPr="009B503B" w:rsidRDefault="00E90B0F" w:rsidP="00E90B0F">
      <w:pPr>
        <w:pStyle w:val="Bibliography"/>
        <w:spacing w:line="360" w:lineRule="auto"/>
        <w:jc w:val="both"/>
        <w:rPr>
          <w:noProof/>
          <w:lang w:val="en-US"/>
        </w:rPr>
      </w:pPr>
      <w:r w:rsidRPr="009B503B">
        <w:rPr>
          <w:noProof/>
          <w:lang w:val="en-US"/>
        </w:rPr>
        <w:t xml:space="preserve">Visser, J. (1994). European trade Unions: The Transition Years. In: A. F. Hyman, </w:t>
      </w:r>
      <w:r w:rsidRPr="009B503B">
        <w:rPr>
          <w:i/>
          <w:iCs/>
          <w:noProof/>
          <w:lang w:val="en-US"/>
        </w:rPr>
        <w:t>Nwe Frontiers in European Industrial Relations</w:t>
      </w:r>
      <w:r w:rsidRPr="009B503B">
        <w:rPr>
          <w:noProof/>
          <w:lang w:val="en-US"/>
        </w:rPr>
        <w:t xml:space="preserve"> (pp. 80-107). Oxford: Blackwell Publishers Ltd.</w:t>
      </w:r>
    </w:p>
    <w:p w14:paraId="5CB8575B" w14:textId="77777777" w:rsidR="00E90B0F" w:rsidRPr="009B503B" w:rsidRDefault="00E90B0F" w:rsidP="00E90B0F">
      <w:pPr>
        <w:spacing w:line="360" w:lineRule="auto"/>
        <w:rPr>
          <w:lang w:val="en-US"/>
        </w:rPr>
      </w:pPr>
    </w:p>
    <w:p w14:paraId="26FC2084" w14:textId="77777777" w:rsidR="00E90B0F" w:rsidRPr="009B503B" w:rsidRDefault="00E90B0F" w:rsidP="00E90B0F">
      <w:pPr>
        <w:pStyle w:val="Bibliography"/>
        <w:spacing w:line="360" w:lineRule="auto"/>
        <w:jc w:val="both"/>
        <w:rPr>
          <w:noProof/>
        </w:rPr>
      </w:pPr>
      <w:r w:rsidRPr="009B503B">
        <w:rPr>
          <w:noProof/>
          <w:lang w:val="en-US"/>
        </w:rPr>
        <w:t xml:space="preserve">Zapata, F. (1986). </w:t>
      </w:r>
      <w:r w:rsidRPr="009B503B">
        <w:rPr>
          <w:i/>
          <w:iCs/>
          <w:noProof/>
          <w:lang w:val="en-US"/>
        </w:rPr>
        <w:t>El conflicto sindical en américa latina.</w:t>
      </w:r>
      <w:r w:rsidRPr="009B503B">
        <w:rPr>
          <w:noProof/>
          <w:lang w:val="en-US"/>
        </w:rPr>
        <w:t xml:space="preserve"> </w:t>
      </w:r>
      <w:r w:rsidRPr="009B503B">
        <w:rPr>
          <w:noProof/>
        </w:rPr>
        <w:t>El Colegio de Mexico - Centro de Estudios Sociológicos.</w:t>
      </w:r>
    </w:p>
    <w:p w14:paraId="3178355B" w14:textId="77777777" w:rsidR="00E90B0F" w:rsidRPr="009B503B" w:rsidRDefault="00E90B0F" w:rsidP="00E90B0F">
      <w:pPr>
        <w:spacing w:line="360" w:lineRule="auto"/>
      </w:pPr>
    </w:p>
    <w:p w14:paraId="6BA3AFE2" w14:textId="77777777" w:rsidR="00E90B0F" w:rsidRPr="009B503B" w:rsidRDefault="00E90B0F" w:rsidP="00E90B0F">
      <w:pPr>
        <w:pStyle w:val="Bibliography"/>
        <w:spacing w:line="360" w:lineRule="auto"/>
        <w:jc w:val="both"/>
        <w:rPr>
          <w:noProof/>
        </w:rPr>
      </w:pPr>
      <w:r>
        <w:rPr>
          <w:noProof/>
          <w:lang w:val="en-US"/>
        </w:rPr>
        <w:t>__________(</w:t>
      </w:r>
      <w:r w:rsidRPr="009B503B">
        <w:rPr>
          <w:noProof/>
          <w:lang w:val="en-US"/>
        </w:rPr>
        <w:t xml:space="preserve">2007). strikes in a state corporatism system Mexico. In: H. D. Sjaack Van Der Velden, </w:t>
      </w:r>
      <w:r w:rsidRPr="009B503B">
        <w:rPr>
          <w:i/>
          <w:iCs/>
          <w:noProof/>
          <w:lang w:val="en-US"/>
        </w:rPr>
        <w:t>Strikes around the world case-studies of 15 countries</w:t>
      </w:r>
      <w:r w:rsidRPr="009B503B">
        <w:rPr>
          <w:noProof/>
          <w:lang w:val="en-US"/>
        </w:rPr>
        <w:t xml:space="preserve"> (pp. 114-132). </w:t>
      </w:r>
      <w:r w:rsidRPr="009B503B">
        <w:rPr>
          <w:noProof/>
        </w:rPr>
        <w:t>Amsterdam: Aksant Academic Publishers.</w:t>
      </w:r>
    </w:p>
    <w:p w14:paraId="019F6A6A" w14:textId="77777777" w:rsidR="00E90B0F" w:rsidRPr="009B503B" w:rsidRDefault="00E90B0F" w:rsidP="00E90B0F">
      <w:pPr>
        <w:spacing w:line="360" w:lineRule="auto"/>
      </w:pPr>
    </w:p>
    <w:p w14:paraId="5BC21AFB" w14:textId="77777777" w:rsidR="00E90B0F" w:rsidRPr="005D293B" w:rsidRDefault="00E90B0F" w:rsidP="00E90B0F">
      <w:pPr>
        <w:pStyle w:val="Bibliography"/>
        <w:spacing w:line="360" w:lineRule="auto"/>
        <w:jc w:val="both"/>
      </w:pPr>
      <w:r>
        <w:rPr>
          <w:noProof/>
        </w:rPr>
        <w:t>__________</w:t>
      </w:r>
      <w:r w:rsidRPr="009B503B">
        <w:rPr>
          <w:noProof/>
        </w:rPr>
        <w:t xml:space="preserve">(1987). </w:t>
      </w:r>
      <w:r w:rsidRPr="009B503B">
        <w:rPr>
          <w:i/>
          <w:iCs/>
          <w:noProof/>
        </w:rPr>
        <w:t>Trabajadores y Sindicatos en América Latina.</w:t>
      </w:r>
      <w:r w:rsidRPr="009B503B">
        <w:rPr>
          <w:noProof/>
        </w:rPr>
        <w:t xml:space="preserve"> Secretaría de Educacíon pública. Direcion General de Publicaciones y Medios.</w:t>
      </w:r>
    </w:p>
    <w:p w14:paraId="4091EB0C"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38F304D3" w14:textId="77777777" w:rsidR="00E90B0F" w:rsidRPr="000C0169" w:rsidRDefault="00E90B0F" w:rsidP="00E90B0F">
      <w:pPr>
        <w:suppressAutoHyphens/>
        <w:rPr>
          <w:rFonts w:ascii="Times New Roman" w:eastAsia="Times New Roman" w:hAnsi="Times New Roman" w:cs="Times New Roman"/>
          <w:lang w:val="en-US" w:eastAsia="ar-SA"/>
        </w:rPr>
      </w:pPr>
    </w:p>
    <w:p w14:paraId="5E0CE7D8" w14:textId="77777777" w:rsidR="00E90B0F" w:rsidRPr="000C0169" w:rsidRDefault="00E90B0F" w:rsidP="00E90B0F">
      <w:pPr>
        <w:suppressAutoHyphens/>
        <w:rPr>
          <w:rFonts w:ascii="Times New Roman" w:eastAsia="Times New Roman" w:hAnsi="Times New Roman" w:cs="Times New Roman"/>
          <w:lang w:val="en-US" w:eastAsia="ar-SA"/>
        </w:rPr>
      </w:pPr>
    </w:p>
    <w:p w14:paraId="30273777" w14:textId="77777777" w:rsidR="00E90B0F" w:rsidRPr="000C0169" w:rsidRDefault="00E90B0F" w:rsidP="00E90B0F">
      <w:pPr>
        <w:suppressAutoHyphens/>
        <w:rPr>
          <w:rFonts w:ascii="Times New Roman" w:eastAsia="Times New Roman" w:hAnsi="Times New Roman" w:cs="Times New Roman"/>
          <w:lang w:val="en-US" w:eastAsia="ar-SA"/>
        </w:rPr>
      </w:pPr>
    </w:p>
    <w:p w14:paraId="265A4F1F" w14:textId="438398FB" w:rsidR="00792F0D" w:rsidRPr="00F72E15" w:rsidRDefault="00792F0D" w:rsidP="00F72E15">
      <w:pPr>
        <w:spacing w:before="240" w:line="360" w:lineRule="auto"/>
        <w:jc w:val="both"/>
        <w:rPr>
          <w:rFonts w:ascii="Times New Roman" w:hAnsi="Times New Roman" w:cs="Times New Roman"/>
          <w:lang w:val="en-US"/>
        </w:rPr>
      </w:pPr>
    </w:p>
    <w:sectPr w:rsidR="00792F0D" w:rsidRPr="00F72E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790D" w14:textId="77777777" w:rsidR="00864FBD" w:rsidRDefault="00864FBD" w:rsidP="00792F0D">
      <w:r>
        <w:separator/>
      </w:r>
    </w:p>
  </w:endnote>
  <w:endnote w:type="continuationSeparator" w:id="0">
    <w:p w14:paraId="55254D42" w14:textId="77777777" w:rsidR="00864FBD" w:rsidRDefault="00864FBD" w:rsidP="007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FA07" w14:textId="77777777" w:rsidR="00864FBD" w:rsidRDefault="00864FBD" w:rsidP="00792F0D">
      <w:r>
        <w:separator/>
      </w:r>
    </w:p>
  </w:footnote>
  <w:footnote w:type="continuationSeparator" w:id="0">
    <w:p w14:paraId="6225A3FD" w14:textId="77777777" w:rsidR="00864FBD" w:rsidRDefault="00864FBD" w:rsidP="00792F0D">
      <w:r>
        <w:continuationSeparator/>
      </w:r>
    </w:p>
  </w:footnote>
  <w:footnote w:id="1">
    <w:p w14:paraId="76357BFC" w14:textId="77777777" w:rsidR="00E90B0F" w:rsidRPr="00501FDB" w:rsidRDefault="00E90B0F" w:rsidP="00E90B0F">
      <w:pPr>
        <w:pStyle w:val="Textodenotaderodap"/>
        <w:rPr>
          <w:lang w:val="en-US"/>
        </w:rPr>
      </w:pPr>
      <w:r>
        <w:rPr>
          <w:rStyle w:val="Refdenotaderodap"/>
        </w:rPr>
        <w:footnoteRef/>
      </w:r>
      <w:r w:rsidRPr="00501FDB">
        <w:rPr>
          <w:lang w:val="en-US"/>
        </w:rPr>
        <w:t xml:space="preserve"> (Franzosi, 1995; Hyman, 1994; Tilly, 1995)</w:t>
      </w:r>
    </w:p>
  </w:footnote>
  <w:footnote w:id="2">
    <w:p w14:paraId="7CE279CA" w14:textId="77777777" w:rsidR="00E90B0F" w:rsidRPr="00501FDB" w:rsidRDefault="00E90B0F" w:rsidP="00E90B0F">
      <w:pPr>
        <w:pStyle w:val="Textodenotaderodap"/>
        <w:rPr>
          <w:lang w:val="en-US"/>
        </w:rPr>
      </w:pPr>
      <w:r>
        <w:rPr>
          <w:rStyle w:val="Refdenotaderodap"/>
        </w:rPr>
        <w:footnoteRef/>
      </w:r>
      <w:r w:rsidRPr="00501FDB">
        <w:rPr>
          <w:lang w:val="en-US"/>
        </w:rPr>
        <w:t xml:space="preserve"> (Noronha, 1992, 2009; Sandoval, 1995)</w:t>
      </w:r>
    </w:p>
  </w:footnote>
  <w:footnote w:id="3">
    <w:p w14:paraId="17673558" w14:textId="77777777" w:rsidR="00E90B0F" w:rsidRPr="001D5B9B" w:rsidRDefault="00E90B0F" w:rsidP="00E90B0F">
      <w:pPr>
        <w:tabs>
          <w:tab w:val="left" w:pos="4962"/>
        </w:tabs>
        <w:jc w:val="both"/>
        <w:rPr>
          <w:sz w:val="20"/>
          <w:szCs w:val="20"/>
        </w:rPr>
      </w:pPr>
      <w:r>
        <w:rPr>
          <w:rStyle w:val="Refdenotaderodap"/>
        </w:rPr>
        <w:footnoteRef/>
      </w:r>
      <w:r>
        <w:t xml:space="preserve"> </w:t>
      </w:r>
      <w:r w:rsidRPr="001D5B9B">
        <w:rPr>
          <w:sz w:val="20"/>
          <w:szCs w:val="20"/>
        </w:rPr>
        <w:t>Contudo Franzosi (1995) afirma que não se pode olhar para o conflito industrial como uma variável dependente e para os fatores econômicos como variável independente. Segundo o autor deve-se considerar a natureza dialética do conflito industrial e da causalidade recíprocas entre greves, variáveis independentes e dependentes.</w:t>
      </w:r>
    </w:p>
    <w:p w14:paraId="6D76274A" w14:textId="77777777" w:rsidR="00E90B0F" w:rsidRDefault="00E90B0F" w:rsidP="00E90B0F">
      <w:pPr>
        <w:pStyle w:val="Textodenotaderodap"/>
      </w:pPr>
    </w:p>
  </w:footnote>
  <w:footnote w:id="4">
    <w:p w14:paraId="68CE362B" w14:textId="77777777" w:rsidR="00E90B0F" w:rsidRDefault="00E90B0F" w:rsidP="00E90B0F">
      <w:pPr>
        <w:pStyle w:val="Textodenotaderodap"/>
        <w:jc w:val="both"/>
      </w:pPr>
      <w:r>
        <w:rPr>
          <w:rStyle w:val="Refdenotaderodap"/>
        </w:rPr>
        <w:footnoteRef/>
      </w:r>
      <w:r>
        <w:t xml:space="preserve"> </w:t>
      </w:r>
      <w:r>
        <w:rPr>
          <w:rStyle w:val="apple-style-span"/>
        </w:rPr>
        <w:t xml:space="preserve">Hyman (1994) </w:t>
      </w:r>
      <w:r w:rsidRPr="00A050D2">
        <w:rPr>
          <w:rStyle w:val="apple-style-span"/>
        </w:rPr>
        <w:t xml:space="preserve"> a Suíça como arquétipo </w:t>
      </w:r>
      <w:r>
        <w:rPr>
          <w:rStyle w:val="apple-style-span"/>
        </w:rPr>
        <w:t>d</w:t>
      </w:r>
      <w:r w:rsidRPr="00A050D2">
        <w:rPr>
          <w:rStyle w:val="apple-style-span"/>
        </w:rPr>
        <w:t xml:space="preserve">o chamou de um </w:t>
      </w:r>
      <w:r w:rsidRPr="00A050D2">
        <w:rPr>
          <w:rStyle w:val="apple-style-span"/>
          <w:i/>
          <w:iCs/>
        </w:rPr>
        <w:t>modelo de relações industriais robusto</w:t>
      </w:r>
      <w:r w:rsidRPr="00A050D2">
        <w:rPr>
          <w:rStyle w:val="apple-style-span"/>
        </w:rPr>
        <w:t xml:space="preserve">. </w:t>
      </w:r>
      <w:r>
        <w:rPr>
          <w:rStyle w:val="apple-style-span"/>
        </w:rPr>
        <w:t>Neste país p</w:t>
      </w:r>
      <w:r w:rsidRPr="00A050D2">
        <w:rPr>
          <w:rStyle w:val="apple-style-span"/>
        </w:rPr>
        <w:t>ode</w:t>
      </w:r>
      <w:r>
        <w:rPr>
          <w:rStyle w:val="apple-style-span"/>
        </w:rPr>
        <w:t>-</w:t>
      </w:r>
      <w:r w:rsidRPr="00A050D2">
        <w:rPr>
          <w:rStyle w:val="apple-style-span"/>
        </w:rPr>
        <w:t xml:space="preserve"> </w:t>
      </w:r>
      <w:r>
        <w:rPr>
          <w:rStyle w:val="apple-style-span"/>
        </w:rPr>
        <w:t>se notar,</w:t>
      </w:r>
      <w:r w:rsidRPr="00A050D2">
        <w:rPr>
          <w:rStyle w:val="apple-style-span"/>
        </w:rPr>
        <w:t xml:space="preserve"> de maneira mais marcante</w:t>
      </w:r>
      <w:r>
        <w:rPr>
          <w:rStyle w:val="apple-style-span"/>
        </w:rPr>
        <w:t>,</w:t>
      </w:r>
      <w:r w:rsidRPr="00A050D2">
        <w:rPr>
          <w:rStyle w:val="apple-style-span"/>
        </w:rPr>
        <w:t xml:space="preserve"> a tensão entre a</w:t>
      </w:r>
      <w:r>
        <w:rPr>
          <w:rStyle w:val="apple-style-span"/>
        </w:rPr>
        <w:t>s restrições</w:t>
      </w:r>
      <w:r w:rsidRPr="00A050D2">
        <w:rPr>
          <w:rStyle w:val="apple-style-span"/>
        </w:rPr>
        <w:t xml:space="preserve"> do setor manufatureiro pela necessidade de competir em mercados internacionais</w:t>
      </w:r>
      <w:r>
        <w:rPr>
          <w:rStyle w:val="apple-style-sp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81F" w14:textId="6ACEFFDF" w:rsidR="00792F0D" w:rsidRPr="00792F0D" w:rsidRDefault="00026480" w:rsidP="00792F0D">
    <w:pPr>
      <w:pStyle w:val="Cabealho"/>
      <w:jc w:val="center"/>
      <w:rPr>
        <w:b/>
        <w:bCs/>
      </w:rPr>
    </w:pPr>
    <w:r>
      <w:rPr>
        <w:b/>
        <w:bCs/>
        <w:noProof/>
        <w:lang w:eastAsia="pt-BR"/>
      </w:rPr>
      <w:drawing>
        <wp:anchor distT="0" distB="0" distL="114300" distR="114300" simplePos="0" relativeHeight="251658240" behindDoc="0" locked="0" layoutInCell="1" allowOverlap="1" wp14:anchorId="1EE3C382" wp14:editId="5FD6D488">
          <wp:simplePos x="0" y="0"/>
          <wp:positionH relativeFrom="column">
            <wp:posOffset>-1070610</wp:posOffset>
          </wp:positionH>
          <wp:positionV relativeFrom="paragraph">
            <wp:posOffset>-2097405</wp:posOffset>
          </wp:positionV>
          <wp:extent cx="7543800" cy="2513965"/>
          <wp:effectExtent l="0" t="0" r="0" b="63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ásico Boas Vibrações Cabeçalho de E-mail.png"/>
                  <pic:cNvPicPr/>
                </pic:nvPicPr>
                <pic:blipFill>
                  <a:blip r:embed="rId1">
                    <a:extLst>
                      <a:ext uri="{28A0092B-C50C-407E-A947-70E740481C1C}">
                        <a14:useLocalDpi xmlns:a14="http://schemas.microsoft.com/office/drawing/2010/main" val="0"/>
                      </a:ext>
                    </a:extLst>
                  </a:blip>
                  <a:stretch>
                    <a:fillRect/>
                  </a:stretch>
                </pic:blipFill>
                <pic:spPr>
                  <a:xfrm>
                    <a:off x="0" y="0"/>
                    <a:ext cx="7543800" cy="2513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0D"/>
    <w:rsid w:val="00026480"/>
    <w:rsid w:val="0041238E"/>
    <w:rsid w:val="005A09D8"/>
    <w:rsid w:val="006F1B88"/>
    <w:rsid w:val="00744E66"/>
    <w:rsid w:val="00792F0D"/>
    <w:rsid w:val="00857DB1"/>
    <w:rsid w:val="00864FBD"/>
    <w:rsid w:val="0095459E"/>
    <w:rsid w:val="009D3E89"/>
    <w:rsid w:val="00AC2F06"/>
    <w:rsid w:val="00BC34C0"/>
    <w:rsid w:val="00CB120F"/>
    <w:rsid w:val="00E41006"/>
    <w:rsid w:val="00E90B0F"/>
    <w:rsid w:val="00E94AD5"/>
    <w:rsid w:val="00F72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F792"/>
  <w15:chartTrackingRefBased/>
  <w15:docId w15:val="{A888EFC0-BCC8-444D-B362-9F797A8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F0D"/>
    <w:pPr>
      <w:tabs>
        <w:tab w:val="center" w:pos="4252"/>
        <w:tab w:val="right" w:pos="8504"/>
      </w:tabs>
    </w:pPr>
  </w:style>
  <w:style w:type="character" w:customStyle="1" w:styleId="CabealhoChar">
    <w:name w:val="Cabeçalho Char"/>
    <w:basedOn w:val="Fontepargpadro"/>
    <w:link w:val="Cabealho"/>
    <w:uiPriority w:val="99"/>
    <w:rsid w:val="00792F0D"/>
  </w:style>
  <w:style w:type="paragraph" w:styleId="Rodap">
    <w:name w:val="footer"/>
    <w:basedOn w:val="Normal"/>
    <w:link w:val="RodapChar"/>
    <w:uiPriority w:val="99"/>
    <w:unhideWhenUsed/>
    <w:rsid w:val="00792F0D"/>
    <w:pPr>
      <w:tabs>
        <w:tab w:val="center" w:pos="4252"/>
        <w:tab w:val="right" w:pos="8504"/>
      </w:tabs>
    </w:pPr>
  </w:style>
  <w:style w:type="character" w:customStyle="1" w:styleId="RodapChar">
    <w:name w:val="Rodapé Char"/>
    <w:basedOn w:val="Fontepargpadro"/>
    <w:link w:val="Rodap"/>
    <w:uiPriority w:val="99"/>
    <w:rsid w:val="00792F0D"/>
  </w:style>
  <w:style w:type="paragraph" w:customStyle="1" w:styleId="Els-Author">
    <w:name w:val="Els-Author"/>
    <w:next w:val="Normal"/>
    <w:autoRedefine/>
    <w:rsid w:val="00CB120F"/>
    <w:pPr>
      <w:keepNext/>
      <w:tabs>
        <w:tab w:val="center" w:pos="5189"/>
        <w:tab w:val="left" w:pos="9525"/>
      </w:tabs>
      <w:suppressAutoHyphens/>
      <w:spacing w:before="120" w:after="120" w:line="300" w:lineRule="exact"/>
    </w:pPr>
    <w:rPr>
      <w:rFonts w:ascii="Times New Roman" w:eastAsia="SimSun" w:hAnsi="Times New Roman" w:cs="Times New Roman"/>
      <w:bCs/>
      <w:noProof/>
      <w:sz w:val="28"/>
      <w:szCs w:val="28"/>
      <w:lang w:val="en-US"/>
    </w:rPr>
  </w:style>
  <w:style w:type="paragraph" w:styleId="Textodenotadefim">
    <w:name w:val="endnote text"/>
    <w:basedOn w:val="Normal"/>
    <w:link w:val="TextodenotadefimChar"/>
    <w:uiPriority w:val="99"/>
    <w:semiHidden/>
    <w:unhideWhenUsed/>
    <w:rsid w:val="00792F0D"/>
    <w:rPr>
      <w:sz w:val="20"/>
      <w:szCs w:val="20"/>
    </w:rPr>
  </w:style>
  <w:style w:type="character" w:customStyle="1" w:styleId="TextodenotadefimChar">
    <w:name w:val="Texto de nota de fim Char"/>
    <w:basedOn w:val="Fontepargpadro"/>
    <w:link w:val="Textodenotadefim"/>
    <w:uiPriority w:val="99"/>
    <w:semiHidden/>
    <w:rsid w:val="00792F0D"/>
    <w:rPr>
      <w:sz w:val="20"/>
      <w:szCs w:val="20"/>
    </w:rPr>
  </w:style>
  <w:style w:type="character" w:styleId="Refdenotadefim">
    <w:name w:val="endnote reference"/>
    <w:basedOn w:val="Fontepargpadro"/>
    <w:uiPriority w:val="99"/>
    <w:semiHidden/>
    <w:unhideWhenUsed/>
    <w:rsid w:val="00792F0D"/>
    <w:rPr>
      <w:vertAlign w:val="superscript"/>
    </w:rPr>
  </w:style>
  <w:style w:type="paragraph" w:styleId="Textodenotaderodap">
    <w:name w:val="footnote text"/>
    <w:basedOn w:val="Normal"/>
    <w:link w:val="TextodenotaderodapChar"/>
    <w:unhideWhenUsed/>
    <w:rsid w:val="00792F0D"/>
    <w:rPr>
      <w:sz w:val="20"/>
      <w:szCs w:val="20"/>
    </w:rPr>
  </w:style>
  <w:style w:type="character" w:customStyle="1" w:styleId="TextodenotaderodapChar">
    <w:name w:val="Texto de nota de rodapé Char"/>
    <w:basedOn w:val="Fontepargpadro"/>
    <w:link w:val="Textodenotaderodap"/>
    <w:rsid w:val="00792F0D"/>
    <w:rPr>
      <w:sz w:val="20"/>
      <w:szCs w:val="20"/>
    </w:rPr>
  </w:style>
  <w:style w:type="character" w:styleId="Refdenotaderodap">
    <w:name w:val="footnote reference"/>
    <w:basedOn w:val="Fontepargpadro"/>
    <w:unhideWhenUsed/>
    <w:rsid w:val="00792F0D"/>
    <w:rPr>
      <w:vertAlign w:val="superscript"/>
    </w:rPr>
  </w:style>
  <w:style w:type="character" w:styleId="Hyperlink">
    <w:name w:val="Hyperlink"/>
    <w:basedOn w:val="Fontepargpadro"/>
    <w:uiPriority w:val="99"/>
    <w:unhideWhenUsed/>
    <w:rsid w:val="00792F0D"/>
    <w:rPr>
      <w:color w:val="0563C1" w:themeColor="hyperlink"/>
      <w:u w:val="single"/>
    </w:rPr>
  </w:style>
  <w:style w:type="character" w:customStyle="1" w:styleId="MenoPendente1">
    <w:name w:val="Menção Pendente1"/>
    <w:basedOn w:val="Fontepargpadro"/>
    <w:uiPriority w:val="99"/>
    <w:semiHidden/>
    <w:unhideWhenUsed/>
    <w:rsid w:val="00792F0D"/>
    <w:rPr>
      <w:color w:val="605E5C"/>
      <w:shd w:val="clear" w:color="auto" w:fill="E1DFDD"/>
    </w:rPr>
  </w:style>
  <w:style w:type="paragraph" w:customStyle="1" w:styleId="Els-Abstract-head">
    <w:name w:val="Els-Abstract-head"/>
    <w:next w:val="Normal"/>
    <w:rsid w:val="00792F0D"/>
    <w:pPr>
      <w:keepNext/>
      <w:suppressAutoHyphens/>
      <w:spacing w:before="440" w:after="200"/>
    </w:pPr>
    <w:rPr>
      <w:rFonts w:ascii="Times New Roman" w:eastAsia="SimSun" w:hAnsi="Times New Roman" w:cs="Times New Roman"/>
      <w:b/>
      <w:sz w:val="18"/>
      <w:szCs w:val="20"/>
      <w:lang w:val="en-US"/>
    </w:rPr>
  </w:style>
  <w:style w:type="paragraph" w:styleId="PargrafodaLista">
    <w:name w:val="List Paragraph"/>
    <w:basedOn w:val="Normal"/>
    <w:uiPriority w:val="34"/>
    <w:qFormat/>
    <w:rsid w:val="00AC2F06"/>
    <w:pPr>
      <w:spacing w:after="160" w:line="259" w:lineRule="auto"/>
      <w:ind w:left="720"/>
      <w:contextualSpacing/>
    </w:pPr>
    <w:rPr>
      <w:sz w:val="22"/>
      <w:szCs w:val="22"/>
    </w:rPr>
  </w:style>
  <w:style w:type="paragraph" w:customStyle="1" w:styleId="Rodap1">
    <w:name w:val="Rodapé1"/>
    <w:basedOn w:val="Normal"/>
    <w:qFormat/>
    <w:rsid w:val="00AC2F06"/>
    <w:pPr>
      <w:suppressAutoHyphens/>
      <w:spacing w:after="60"/>
      <w:jc w:val="both"/>
    </w:pPr>
    <w:rPr>
      <w:rFonts w:ascii="Myriad Pro" w:eastAsia="Calibri" w:hAnsi="Myriad Pro" w:cs="Times New Roman"/>
      <w:w w:val="95"/>
      <w:sz w:val="18"/>
      <w:szCs w:val="18"/>
      <w:lang w:eastAsia="ar-SA"/>
    </w:rPr>
  </w:style>
  <w:style w:type="paragraph" w:customStyle="1" w:styleId="CorpodeTexto">
    <w:name w:val="Corpo de Texto"/>
    <w:basedOn w:val="PargrafodaLista"/>
    <w:qFormat/>
    <w:rsid w:val="00AC2F06"/>
    <w:pPr>
      <w:spacing w:after="120" w:line="276" w:lineRule="auto"/>
      <w:ind w:left="0"/>
      <w:contextualSpacing w:val="0"/>
      <w:jc w:val="both"/>
    </w:pPr>
    <w:rPr>
      <w:rFonts w:ascii="Myriad Pro" w:eastAsia="Calibri" w:hAnsi="Myriad Pro" w:cs="Arial"/>
      <w:szCs w:val="24"/>
      <w:lang w:val="pt-PT" w:eastAsia="ar-SA"/>
    </w:rPr>
  </w:style>
  <w:style w:type="character" w:customStyle="1" w:styleId="apple-style-span">
    <w:name w:val="apple-style-span"/>
    <w:basedOn w:val="Fontepargpadro"/>
    <w:uiPriority w:val="99"/>
    <w:rsid w:val="00E90B0F"/>
  </w:style>
  <w:style w:type="paragraph" w:customStyle="1" w:styleId="Bibliography">
    <w:name w:val="Bibliography"/>
    <w:basedOn w:val="Normal"/>
    <w:next w:val="Normal"/>
    <w:uiPriority w:val="37"/>
    <w:unhideWhenUsed/>
    <w:rsid w:val="00E90B0F"/>
    <w:pPr>
      <w:suppressAutoHyphens/>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83A1-09A2-4F5C-882E-DE1CE3F1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6742</Words>
  <Characters>36408</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Caroline Cruz</dc:creator>
  <cp:keywords/>
  <dc:description/>
  <cp:lastModifiedBy>Faculdade Cerrado</cp:lastModifiedBy>
  <cp:revision>2</cp:revision>
  <dcterms:created xsi:type="dcterms:W3CDTF">2025-08-02T13:02:00Z</dcterms:created>
  <dcterms:modified xsi:type="dcterms:W3CDTF">2025-08-02T13:02:00Z</dcterms:modified>
</cp:coreProperties>
</file>