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D3BF" w14:textId="77777777" w:rsidR="00AC2F06" w:rsidRDefault="00AC2F06" w:rsidP="00CB120F">
      <w:pPr>
        <w:spacing w:line="360" w:lineRule="auto"/>
        <w:rPr>
          <w:rFonts w:ascii="Times New Roman" w:hAnsi="Times New Roman" w:cs="Times New Roman"/>
          <w:b/>
          <w:bCs/>
          <w:sz w:val="28"/>
          <w:szCs w:val="28"/>
          <w:lang w:val="en-US"/>
        </w:rPr>
      </w:pPr>
    </w:p>
    <w:p w14:paraId="309BC447" w14:textId="7FBDB691" w:rsidR="0041238E" w:rsidRDefault="009054C2" w:rsidP="00CB120F">
      <w:pPr>
        <w:spacing w:line="360" w:lineRule="auto"/>
        <w:rPr>
          <w:rFonts w:ascii="Times New Roman" w:hAnsi="Times New Roman" w:cs="Times New Roman"/>
          <w:b/>
          <w:bCs/>
          <w:sz w:val="28"/>
          <w:szCs w:val="28"/>
        </w:rPr>
      </w:pPr>
      <w:r>
        <w:rPr>
          <w:rFonts w:ascii="Times New Roman" w:hAnsi="Times New Roman" w:cs="Times New Roman"/>
          <w:b/>
          <w:bCs/>
          <w:sz w:val="28"/>
          <w:szCs w:val="28"/>
        </w:rPr>
        <w:t>Artigo Original</w:t>
      </w:r>
      <w:r w:rsidR="00865143">
        <w:rPr>
          <w:rFonts w:ascii="Times New Roman" w:hAnsi="Times New Roman" w:cs="Times New Roman"/>
          <w:b/>
          <w:bCs/>
          <w:sz w:val="28"/>
          <w:szCs w:val="28"/>
        </w:rPr>
        <w:t xml:space="preserve"> -2024</w:t>
      </w:r>
    </w:p>
    <w:p w14:paraId="4DC76CDD" w14:textId="77777777" w:rsidR="00865143" w:rsidRDefault="00865143" w:rsidP="00CB120F">
      <w:pPr>
        <w:spacing w:line="360" w:lineRule="auto"/>
        <w:rPr>
          <w:rFonts w:ascii="Times New Roman" w:hAnsi="Times New Roman" w:cs="Times New Roman"/>
          <w:b/>
          <w:bCs/>
          <w:sz w:val="28"/>
          <w:szCs w:val="28"/>
        </w:rPr>
      </w:pPr>
    </w:p>
    <w:p w14:paraId="3000E8FC" w14:textId="656151DC" w:rsidR="00865143" w:rsidRDefault="00865143" w:rsidP="00865143">
      <w:pPr>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t>Pedro Augusto Ponce</w:t>
      </w:r>
    </w:p>
    <w:p w14:paraId="0739FB90" w14:textId="77777777" w:rsidR="009054C2" w:rsidRDefault="009054C2" w:rsidP="00865143">
      <w:pPr>
        <w:spacing w:line="360" w:lineRule="auto"/>
        <w:jc w:val="right"/>
        <w:rPr>
          <w:rFonts w:ascii="Times New Roman" w:hAnsi="Times New Roman" w:cs="Times New Roman"/>
          <w:b/>
          <w:bCs/>
          <w:sz w:val="28"/>
          <w:szCs w:val="28"/>
        </w:rPr>
      </w:pPr>
    </w:p>
    <w:p w14:paraId="49125176" w14:textId="77777777" w:rsidR="002741FA" w:rsidRPr="009B503B" w:rsidRDefault="002741FA" w:rsidP="002741FA">
      <w:pPr>
        <w:spacing w:line="360" w:lineRule="auto"/>
        <w:rPr>
          <w:b/>
          <w:bCs/>
        </w:rPr>
      </w:pPr>
      <w:r w:rsidRPr="009B503B">
        <w:rPr>
          <w:b/>
          <w:bCs/>
        </w:rPr>
        <w:t>RESUMO</w:t>
      </w:r>
    </w:p>
    <w:p w14:paraId="5ECBF029" w14:textId="62F21B68" w:rsidR="002741FA" w:rsidRPr="00923054" w:rsidRDefault="002741FA" w:rsidP="002741FA">
      <w:pPr>
        <w:spacing w:line="360" w:lineRule="auto"/>
        <w:jc w:val="both"/>
      </w:pPr>
      <w:bookmarkStart w:id="0" w:name="_Toc252903223"/>
      <w:r w:rsidRPr="009B503B">
        <w:t>Est</w:t>
      </w:r>
      <w:r>
        <w:t>e</w:t>
      </w:r>
      <w:r w:rsidRPr="009B503B">
        <w:t xml:space="preserve"> </w:t>
      </w:r>
      <w:r>
        <w:t>artigo</w:t>
      </w:r>
      <w:r w:rsidRPr="009B503B">
        <w:t xml:space="preserve"> </w:t>
      </w:r>
      <w:r>
        <w:t xml:space="preserve">tem </w:t>
      </w:r>
      <w:proofErr w:type="spellStart"/>
      <w:r>
        <w:t>por</w:t>
      </w:r>
      <w:proofErr w:type="spellEnd"/>
      <w:r>
        <w:t xml:space="preserve"> objetivo</w:t>
      </w:r>
      <w:r w:rsidRPr="009B503B">
        <w:t xml:space="preserve"> </w:t>
      </w:r>
      <w:proofErr w:type="gramStart"/>
      <w:r>
        <w:t>o</w:t>
      </w:r>
      <w:r w:rsidRPr="009B503B">
        <w:t xml:space="preserve"> estudos</w:t>
      </w:r>
      <w:proofErr w:type="gramEnd"/>
      <w:r w:rsidRPr="009B503B">
        <w:t xml:space="preserve"> de greves e ação coletiva no Brasil. A partir da concepção de que as greves têm um caráter cíclico, de determinação complexa e mutável, este estudo aponta o peso que a variável salário - tradicionalmente examinada pela literatura</w:t>
      </w:r>
      <w:r>
        <w:t xml:space="preserve">, </w:t>
      </w:r>
      <w:r w:rsidRPr="009B503B">
        <w:t>tem na determinação dos conflitos, em diferentes tempos dados. A questão salarial é</w:t>
      </w:r>
      <w:r>
        <w:t>,</w:t>
      </w:r>
      <w:r w:rsidRPr="009B503B">
        <w:t xml:space="preserve"> no Brasil e no mundo</w:t>
      </w:r>
      <w:r>
        <w:t>,</w:t>
      </w:r>
      <w:r w:rsidRPr="009B503B">
        <w:t xml:space="preserve"> o tema central das relações de trabalho, porém não é, na maior parte dos casos, o principal determinante do fenômeno grevista. Nas teorias de ação coletiva e de greves</w:t>
      </w:r>
      <w:r>
        <w:t>,</w:t>
      </w:r>
      <w:r w:rsidRPr="009B503B">
        <w:t xml:space="preserve"> um conjunto de variáveis concorre em poder explicativo. Por meio de um mapeamento da discussão internacional e nacional do tema e dos pressupostos teóricos e metodológicos que norteiam esses trabalhos, busca-se a comparação do peso dado à variável salário em relação a outras variáveis explicativas, como inflação e desemprego, na determinação do conflito industrial. Para atingir o objetivo proposto, parte-se das principais explicações dos ciclos europeus, americano</w:t>
      </w:r>
      <w:r>
        <w:t>s e</w:t>
      </w:r>
      <w:r w:rsidRPr="009B503B">
        <w:t xml:space="preserve"> latino-americanos de greves, agrupando os autores segundo o ano e a localidade do debate.</w:t>
      </w:r>
      <w:bookmarkEnd w:id="0"/>
      <w:r w:rsidRPr="009B503B">
        <w:t xml:space="preserve"> </w:t>
      </w:r>
      <w:r>
        <w:t>A análise que emerge deste estudo aponta primeiramente para a consideração geral de que variáveis microeconômicas ou macroeconômicas e sociopolíticas operam diferentemente em contextos</w:t>
      </w:r>
      <w:r w:rsidRPr="002D5D5D">
        <w:t xml:space="preserve"> </w:t>
      </w:r>
      <w:r>
        <w:t xml:space="preserve">diferentes. Mas, essa constatação genérica esconde diferentes abordagens, que estabelecem relações de causalidade ou de não causalidade entre as variáveis consideradas. Assim, modelos americanos afirmaram que as greves caem quando o desemprego aumenta, o que não mostrou ser verdadeiro para a Europa. Neste continente, questões salariais pareceram figurar em segundo plano, às vezes em decorrência do desemprego, como mostrou o caso dinamarquês. No Brasil, constatar que questões salariais figuraram em primeiro plano e motivaram a eclosão das greves em 1978 não significa dizer que elas expliquem, por si só, a expansão ou a redução do conflito trabalhista. </w:t>
      </w:r>
    </w:p>
    <w:p w14:paraId="50C93BFF" w14:textId="77777777" w:rsidR="002741FA" w:rsidRPr="001C01EB" w:rsidRDefault="002741FA" w:rsidP="002741FA">
      <w:pPr>
        <w:spacing w:line="360" w:lineRule="auto"/>
        <w:jc w:val="both"/>
        <w:rPr>
          <w:rStyle w:val="apple-style-span"/>
        </w:rPr>
      </w:pPr>
      <w:r w:rsidRPr="009B503B">
        <w:rPr>
          <w:rStyle w:val="apple-style-span"/>
          <w:b/>
          <w:bCs/>
        </w:rPr>
        <w:t>Palavras - chave</w:t>
      </w:r>
      <w:r w:rsidRPr="009B503B">
        <w:rPr>
          <w:rStyle w:val="apple-style-span"/>
        </w:rPr>
        <w:t xml:space="preserve">: Greves. Ciclos de Greves. </w:t>
      </w:r>
      <w:r w:rsidRPr="001C01EB">
        <w:rPr>
          <w:rStyle w:val="apple-style-span"/>
        </w:rPr>
        <w:t>Ação Coletiva. Salários.</w:t>
      </w:r>
    </w:p>
    <w:p w14:paraId="4C431D76" w14:textId="77777777" w:rsidR="009054C2" w:rsidRPr="00AC2F06" w:rsidRDefault="009054C2" w:rsidP="00865143">
      <w:pPr>
        <w:spacing w:line="360" w:lineRule="auto"/>
        <w:jc w:val="right"/>
        <w:rPr>
          <w:rFonts w:ascii="Times New Roman" w:hAnsi="Times New Roman" w:cs="Times New Roman"/>
          <w:b/>
          <w:bCs/>
          <w:sz w:val="28"/>
          <w:szCs w:val="28"/>
        </w:rPr>
      </w:pPr>
    </w:p>
    <w:p w14:paraId="185A45AC" w14:textId="297DF960" w:rsidR="00792F0D" w:rsidRPr="009054C2" w:rsidRDefault="00792F0D" w:rsidP="00CB120F">
      <w:pPr>
        <w:spacing w:line="360" w:lineRule="auto"/>
        <w:rPr>
          <w:rFonts w:ascii="Times New Roman" w:hAnsi="Times New Roman" w:cs="Times New Roman"/>
          <w:b/>
          <w:bCs/>
        </w:rPr>
      </w:pPr>
    </w:p>
    <w:p w14:paraId="3A9560EF" w14:textId="77777777" w:rsidR="00865143" w:rsidRPr="00865143" w:rsidRDefault="00865143" w:rsidP="00865143">
      <w:pPr>
        <w:pStyle w:val="Ttulo1"/>
        <w:spacing w:line="360" w:lineRule="auto"/>
        <w:rPr>
          <w:rFonts w:ascii="Times New Roman" w:hAnsi="Times New Roman" w:cs="Times New Roman"/>
          <w:sz w:val="28"/>
          <w:szCs w:val="28"/>
        </w:rPr>
      </w:pPr>
      <w:r w:rsidRPr="00865143">
        <w:rPr>
          <w:rFonts w:ascii="Times New Roman" w:hAnsi="Times New Roman" w:cs="Times New Roman"/>
          <w:sz w:val="28"/>
          <w:szCs w:val="28"/>
        </w:rPr>
        <w:t>O peso da variável salarial nas teorias de ciclos grevistas brasileiras</w:t>
      </w:r>
    </w:p>
    <w:p w14:paraId="0FB48E7D" w14:textId="77777777" w:rsidR="00865143" w:rsidRDefault="00865143" w:rsidP="00865143">
      <w:pPr>
        <w:tabs>
          <w:tab w:val="left" w:pos="4962"/>
        </w:tabs>
        <w:spacing w:line="360" w:lineRule="auto"/>
        <w:ind w:firstLine="1418"/>
        <w:jc w:val="both"/>
      </w:pPr>
    </w:p>
    <w:p w14:paraId="1CCB06D6" w14:textId="77777777" w:rsidR="00865143" w:rsidRDefault="00865143" w:rsidP="00865143">
      <w:pPr>
        <w:tabs>
          <w:tab w:val="left" w:pos="4962"/>
        </w:tabs>
        <w:spacing w:line="360" w:lineRule="auto"/>
        <w:ind w:firstLine="1418"/>
        <w:jc w:val="both"/>
      </w:pPr>
      <w:r>
        <w:t xml:space="preserve">Neste capítulo seguimos a mesma orientação do anterior, buscando verificar o peso dado pela literatura à variável salário na </w:t>
      </w:r>
      <w:r w:rsidRPr="00DC06BF">
        <w:t>determinação do conflito trabalhista</w:t>
      </w:r>
      <w:r>
        <w:t xml:space="preserve"> no Brasil. Para tanto, dividimos o capítulo em três seções. Na primeira expomos um modelo econômico de </w:t>
      </w:r>
      <w:proofErr w:type="gramStart"/>
      <w:r>
        <w:t>analise</w:t>
      </w:r>
      <w:proofErr w:type="gramEnd"/>
      <w:r>
        <w:t xml:space="preserve"> grevista para o Brasil, buscando entender como esses modelos estabelecem relações entre as variáveis explicativas.</w:t>
      </w:r>
    </w:p>
    <w:p w14:paraId="33D206C6" w14:textId="77777777" w:rsidR="00865143" w:rsidRDefault="00865143" w:rsidP="00865143">
      <w:pPr>
        <w:tabs>
          <w:tab w:val="left" w:pos="4962"/>
        </w:tabs>
        <w:spacing w:line="360" w:lineRule="auto"/>
        <w:ind w:firstLine="1418"/>
        <w:jc w:val="both"/>
      </w:pPr>
      <w:r>
        <w:t xml:space="preserve">Na segunda seção buscamos explicação para o fenômeno grevista em correntes que analisam as greves enquanto uma variável dependente, ou seja, que buscam explicações de como ciclos econômicos externos afetam o comportamento das greves. Esta seção subdivide-se em duas partes: primeiramente analisamos qual o peso dado por essas correntes a variável salário. Em segundo lugar buscamos explicações para as principais mudanças dos padrões grevistas da passagem da década de 1980 para a de 1990, que marcam um declínio das greves e das taxas de sindicalização. Utilizamos explicações que </w:t>
      </w:r>
      <w:proofErr w:type="gramStart"/>
      <w:r>
        <w:t>focam-se</w:t>
      </w:r>
      <w:proofErr w:type="gramEnd"/>
      <w:r>
        <w:t xml:space="preserve"> no relacionamento entre sindicatos com o mercado financeiro e explicações que afirmam uma “crise do sindicalismo brasileiro na década de 1990”.</w:t>
      </w:r>
    </w:p>
    <w:p w14:paraId="1B5ABB44" w14:textId="77777777" w:rsidR="00865143" w:rsidRDefault="00865143" w:rsidP="00865143">
      <w:pPr>
        <w:tabs>
          <w:tab w:val="left" w:pos="4962"/>
        </w:tabs>
        <w:spacing w:line="360" w:lineRule="auto"/>
        <w:ind w:firstLine="1418"/>
        <w:jc w:val="both"/>
      </w:pPr>
      <w:r>
        <w:t>A última seção traz a abordagem que foca a análise dos padrões de greves por meio do controle estatal das relações entre capital e trabalho.</w:t>
      </w:r>
    </w:p>
    <w:p w14:paraId="02CED14F" w14:textId="77777777" w:rsidR="00865143" w:rsidRDefault="00865143" w:rsidP="00865143">
      <w:pPr>
        <w:tabs>
          <w:tab w:val="left" w:pos="4962"/>
        </w:tabs>
        <w:spacing w:line="360" w:lineRule="auto"/>
        <w:jc w:val="both"/>
      </w:pPr>
    </w:p>
    <w:p w14:paraId="5340809D" w14:textId="77777777" w:rsidR="00865143" w:rsidRDefault="00865143" w:rsidP="00865143">
      <w:pPr>
        <w:tabs>
          <w:tab w:val="left" w:pos="4962"/>
        </w:tabs>
        <w:spacing w:line="360" w:lineRule="auto"/>
        <w:jc w:val="both"/>
      </w:pPr>
    </w:p>
    <w:p w14:paraId="6C92FAB9" w14:textId="77777777" w:rsidR="00865143" w:rsidRDefault="00865143" w:rsidP="00865143">
      <w:pPr>
        <w:tabs>
          <w:tab w:val="left" w:pos="4962"/>
        </w:tabs>
        <w:spacing w:line="360" w:lineRule="auto"/>
        <w:jc w:val="both"/>
      </w:pPr>
    </w:p>
    <w:p w14:paraId="5DA98D6E" w14:textId="77777777" w:rsidR="00865143" w:rsidRDefault="00865143" w:rsidP="00865143">
      <w:pPr>
        <w:tabs>
          <w:tab w:val="left" w:pos="4962"/>
        </w:tabs>
        <w:spacing w:line="360" w:lineRule="auto"/>
        <w:jc w:val="both"/>
      </w:pPr>
    </w:p>
    <w:p w14:paraId="4CA3A979" w14:textId="77777777" w:rsidR="00865143" w:rsidRDefault="00865143" w:rsidP="00865143">
      <w:pPr>
        <w:tabs>
          <w:tab w:val="left" w:pos="4962"/>
        </w:tabs>
        <w:spacing w:line="360" w:lineRule="auto"/>
        <w:jc w:val="both"/>
      </w:pPr>
    </w:p>
    <w:p w14:paraId="3DA9721B" w14:textId="77777777" w:rsidR="00865143" w:rsidRDefault="00865143" w:rsidP="00865143">
      <w:pPr>
        <w:tabs>
          <w:tab w:val="left" w:pos="4962"/>
        </w:tabs>
        <w:spacing w:line="360" w:lineRule="auto"/>
        <w:jc w:val="both"/>
      </w:pPr>
    </w:p>
    <w:p w14:paraId="288B45E9" w14:textId="77777777" w:rsidR="00865143" w:rsidRDefault="00865143" w:rsidP="00865143">
      <w:pPr>
        <w:tabs>
          <w:tab w:val="left" w:pos="4962"/>
        </w:tabs>
        <w:spacing w:line="360" w:lineRule="auto"/>
        <w:jc w:val="both"/>
      </w:pPr>
    </w:p>
    <w:p w14:paraId="0205B5CB" w14:textId="77777777" w:rsidR="00865143" w:rsidRDefault="00865143" w:rsidP="00865143">
      <w:pPr>
        <w:tabs>
          <w:tab w:val="left" w:pos="4962"/>
        </w:tabs>
        <w:spacing w:line="360" w:lineRule="auto"/>
        <w:jc w:val="both"/>
      </w:pPr>
    </w:p>
    <w:p w14:paraId="412ED841" w14:textId="77777777" w:rsidR="00865143" w:rsidRDefault="00865143" w:rsidP="00865143">
      <w:pPr>
        <w:tabs>
          <w:tab w:val="left" w:pos="4962"/>
        </w:tabs>
        <w:spacing w:line="360" w:lineRule="auto"/>
        <w:jc w:val="both"/>
      </w:pPr>
    </w:p>
    <w:p w14:paraId="3D2B1825" w14:textId="77777777" w:rsidR="00865143" w:rsidRPr="00C8300C" w:rsidRDefault="00865143" w:rsidP="00865143">
      <w:pPr>
        <w:pStyle w:val="Ttulo2"/>
        <w:spacing w:line="360" w:lineRule="auto"/>
        <w:rPr>
          <w:rFonts w:ascii="Times New Roman" w:hAnsi="Times New Roman" w:cs="Times New Roman"/>
          <w:sz w:val="24"/>
          <w:szCs w:val="24"/>
        </w:rPr>
      </w:pPr>
      <w:r>
        <w:lastRenderedPageBreak/>
        <w:tab/>
      </w:r>
      <w:bookmarkStart w:id="1" w:name="_Toc255197421"/>
      <w:r>
        <w:tab/>
      </w:r>
      <w:r>
        <w:tab/>
      </w:r>
      <w:r w:rsidRPr="00C8300C">
        <w:rPr>
          <w:rFonts w:ascii="Times New Roman" w:hAnsi="Times New Roman" w:cs="Times New Roman"/>
          <w:sz w:val="24"/>
          <w:szCs w:val="24"/>
        </w:rPr>
        <w:t>3.1 O modelo econômico de greves</w:t>
      </w:r>
      <w:bookmarkEnd w:id="1"/>
    </w:p>
    <w:p w14:paraId="394A17D0" w14:textId="77777777" w:rsidR="00865143" w:rsidRPr="00E7286E" w:rsidRDefault="00865143" w:rsidP="00865143">
      <w:pPr>
        <w:tabs>
          <w:tab w:val="left" w:pos="1418"/>
        </w:tabs>
        <w:spacing w:line="360" w:lineRule="auto"/>
        <w:jc w:val="both"/>
      </w:pPr>
      <w:r>
        <w:rPr>
          <w:b/>
        </w:rPr>
        <w:tab/>
      </w:r>
      <w:r>
        <w:rPr>
          <w:b/>
        </w:rPr>
        <w:tab/>
      </w:r>
      <w:r>
        <w:t xml:space="preserve">As explicações econômicas (que levam em consideração variáveis como salário, emprego e inflação) são modelos tradicionais de explicação do fenômeno grevista. Estas </w:t>
      </w:r>
      <w:proofErr w:type="gramStart"/>
      <w:r>
        <w:t>analises</w:t>
      </w:r>
      <w:proofErr w:type="gramEnd"/>
      <w:r>
        <w:t xml:space="preserve"> fundamentam-se no comportamento individual e racional dos atores na perseguição de seus interesses.</w:t>
      </w:r>
    </w:p>
    <w:p w14:paraId="6A804E44" w14:textId="77777777" w:rsidR="00865143" w:rsidRPr="009B503B" w:rsidRDefault="00865143" w:rsidP="00865143">
      <w:pPr>
        <w:pStyle w:val="Recuodecorpodetexto21"/>
        <w:ind w:right="0" w:firstLine="0"/>
      </w:pPr>
      <w:r w:rsidRPr="009B503B">
        <w:tab/>
      </w:r>
      <w:r w:rsidRPr="009B503B">
        <w:tab/>
      </w:r>
      <w:r>
        <w:t>B</w:t>
      </w:r>
      <w:r w:rsidRPr="009B503B">
        <w:t xml:space="preserve">aseando-se </w:t>
      </w:r>
      <w:r>
        <w:t>nesses</w:t>
      </w:r>
      <w:r w:rsidRPr="009B503B">
        <w:t xml:space="preserve"> métodos estatísticos de </w:t>
      </w:r>
      <w:proofErr w:type="spellStart"/>
      <w:r w:rsidRPr="009B503B">
        <w:t>freqüência</w:t>
      </w:r>
      <w:proofErr w:type="spellEnd"/>
      <w:r w:rsidRPr="009B503B">
        <w:t xml:space="preserve"> e </w:t>
      </w:r>
      <w:proofErr w:type="gramStart"/>
      <w:r w:rsidRPr="009B503B">
        <w:t>analises</w:t>
      </w:r>
      <w:proofErr w:type="gramEnd"/>
      <w:r w:rsidRPr="009B503B">
        <w:t xml:space="preserve"> de duração</w:t>
      </w:r>
      <w:r>
        <w:t xml:space="preserve">, </w:t>
      </w:r>
      <w:r w:rsidRPr="009B503B">
        <w:t xml:space="preserve">Pichetti (2002) busca explicar o fenômeno brasileiro, utilizando um conjunto de dados da atividade grevista no Brasil de 1983-1993. Os resultados obtidos, da </w:t>
      </w:r>
      <w:proofErr w:type="spellStart"/>
      <w:r w:rsidRPr="009B503B">
        <w:t>freqüência</w:t>
      </w:r>
      <w:proofErr w:type="spellEnd"/>
      <w:r w:rsidRPr="009B503B">
        <w:t xml:space="preserve"> e da duração das greves, incluindo seu relacionamento com variáveis microeconômicas, são comparados com dados de estudos utilizados nos Estados Unidos e Canadá. Busca-se assim a constatação de que há um padrão comum de resultados nesses países.</w:t>
      </w:r>
    </w:p>
    <w:p w14:paraId="57478063" w14:textId="77777777" w:rsidR="00865143" w:rsidRDefault="00865143" w:rsidP="00865143">
      <w:pPr>
        <w:pStyle w:val="Recuodecorpodetexto21"/>
        <w:ind w:right="0" w:firstLine="1418"/>
      </w:pPr>
      <w:r>
        <w:t>A</w:t>
      </w:r>
      <w:r w:rsidRPr="009B503B">
        <w:t xml:space="preserve">s análises </w:t>
      </w:r>
      <w:proofErr w:type="spellStart"/>
      <w:r w:rsidRPr="009B503B">
        <w:t>micro-econométricas</w:t>
      </w:r>
      <w:proofErr w:type="spellEnd"/>
      <w:r>
        <w:t xml:space="preserve"> de greves</w:t>
      </w:r>
      <w:r w:rsidRPr="009B503B">
        <w:t xml:space="preserve"> buscam explicações baseadas em um “modelo comportamental”</w:t>
      </w:r>
      <w:r>
        <w:t xml:space="preserve">, </w:t>
      </w:r>
      <w:r w:rsidRPr="009B503B">
        <w:t xml:space="preserve">capaz de predizer a escolha de um agente racional, que está sujeito a um conjunto de constrangimentos e que busca a maximização de algumas funções objetivas. </w:t>
      </w:r>
    </w:p>
    <w:p w14:paraId="6D152F34" w14:textId="77777777" w:rsidR="00865143" w:rsidRPr="009B503B" w:rsidRDefault="00865143" w:rsidP="00865143">
      <w:pPr>
        <w:pStyle w:val="Recuodecorpodetexto21"/>
        <w:ind w:right="0" w:firstLine="1418"/>
      </w:pPr>
      <w:r w:rsidRPr="009B503B">
        <w:t xml:space="preserve">No caso das relações industriais as escolhas e os objetivos dos trabalhadores se opõem aos dos empregadores. </w:t>
      </w:r>
      <w:r>
        <w:t>Segundo este modelo, e</w:t>
      </w:r>
      <w:r w:rsidRPr="009B503B">
        <w:t xml:space="preserve">ssa oposição de interesses é o causador das disputas. Isso </w:t>
      </w:r>
      <w:r>
        <w:t>equivale</w:t>
      </w:r>
      <w:r w:rsidRPr="009B503B">
        <w:t xml:space="preserve"> a dizer que o modelo econômico deveria ser capaz de predizer escolhas em um cenário estratégico. Esse se constitui o objetivo da crescente literatura sobre modelos econômicos de greves e teoria dos jogos, que tem produzido </w:t>
      </w:r>
      <w:proofErr w:type="gramStart"/>
      <w:r w:rsidRPr="009B503B">
        <w:t>um grande número de resultados</w:t>
      </w:r>
      <w:proofErr w:type="gramEnd"/>
      <w:r w:rsidRPr="009B503B">
        <w:t>, particularmente no que diz respeito a teorias de negociação nos anos 1980.</w:t>
      </w:r>
    </w:p>
    <w:p w14:paraId="60C0C48A" w14:textId="77777777" w:rsidR="00865143" w:rsidRPr="009B503B" w:rsidRDefault="00865143" w:rsidP="00865143">
      <w:pPr>
        <w:pStyle w:val="Recuodecorpodetexto21"/>
        <w:ind w:right="0" w:firstLine="1418"/>
      </w:pPr>
      <w:r w:rsidRPr="009B503B">
        <w:t>Por meio de sua análise, Pichetti (2002) apresenta as principais características do modelo econômico de greves. Estas teorias buscam acima de tudo uma an</w:t>
      </w:r>
      <w:r>
        <w:t>á</w:t>
      </w:r>
      <w:r w:rsidRPr="009B503B">
        <w:t>lise estatística pura que levem em consideração todos os elementos, incluindo instabilidades econômicas e institucionais. Segundo ele, an</w:t>
      </w:r>
      <w:r>
        <w:t>á</w:t>
      </w:r>
      <w:r w:rsidRPr="009B503B">
        <w:t xml:space="preserve">lises envolvendo fatores econômicos no Brasil têm de ser cuidadosamente contextualizada em termos do comportamento econômico e das mudanças institucionais. </w:t>
      </w:r>
    </w:p>
    <w:p w14:paraId="5E40DCA4" w14:textId="77777777" w:rsidR="00865143" w:rsidRPr="009B503B" w:rsidRDefault="00865143" w:rsidP="00865143">
      <w:pPr>
        <w:pStyle w:val="Recuodecorpodetexto21"/>
        <w:ind w:right="0" w:firstLine="1418"/>
      </w:pPr>
      <w:r w:rsidRPr="009B503B">
        <w:t>O número de greves, iniciada em cada mês, é interpretado pelo autor como uma “</w:t>
      </w:r>
      <w:r w:rsidRPr="009B503B">
        <w:rPr>
          <w:i/>
        </w:rPr>
        <w:t>variável resposta</w:t>
      </w:r>
      <w:r w:rsidRPr="009B503B">
        <w:t>”</w:t>
      </w:r>
      <w:r>
        <w:t>-</w:t>
      </w:r>
      <w:r w:rsidRPr="009B503B">
        <w:t xml:space="preserve"> adequada para analisar a contagem dos dados. As variáveis econômicas são consideradas como condicionantes das “</w:t>
      </w:r>
      <w:r w:rsidRPr="009B503B">
        <w:rPr>
          <w:i/>
        </w:rPr>
        <w:t>variáveis respostas</w:t>
      </w:r>
      <w:r w:rsidRPr="009B503B">
        <w:t>”. O autor explica que cada amostra utilizada corresponde a uma “</w:t>
      </w:r>
      <w:r w:rsidRPr="009B503B">
        <w:rPr>
          <w:i/>
        </w:rPr>
        <w:t>variável resposta</w:t>
      </w:r>
      <w:r w:rsidRPr="009B503B">
        <w:t xml:space="preserve">”, que é </w:t>
      </w:r>
      <w:r w:rsidRPr="009B503B">
        <w:lastRenderedPageBreak/>
        <w:t>simplesmente o número de greves iniciada em cada mês e um conjunto</w:t>
      </w:r>
      <w:r>
        <w:t xml:space="preserve"> de</w:t>
      </w:r>
      <w:r w:rsidRPr="009B503B">
        <w:t xml:space="preserve"> diferentes variáveis econômicas associadas com cada mês em particular.</w:t>
      </w:r>
    </w:p>
    <w:p w14:paraId="795D58BD" w14:textId="77777777" w:rsidR="00865143" w:rsidRPr="009B503B" w:rsidRDefault="00865143" w:rsidP="00865143">
      <w:pPr>
        <w:pStyle w:val="Recuodecorpodetexto21"/>
        <w:ind w:right="0" w:firstLine="1418"/>
      </w:pPr>
      <w:r w:rsidRPr="009B503B">
        <w:t xml:space="preserve">A análise da </w:t>
      </w:r>
      <w:proofErr w:type="spellStart"/>
      <w:r w:rsidRPr="009B503B">
        <w:t>freqüência</w:t>
      </w:r>
      <w:proofErr w:type="spellEnd"/>
      <w:r w:rsidRPr="009B503B">
        <w:t xml:space="preserve"> de greves é feita de duas formas. A partir no nível macro, investigando o relacionamento entre números agregados de greve e um conjunto de fatores econômicos e institucionais e no nível micro (casos de empresas individuais, que constituem a unidade básica de negociação e disputa) focando-se na duração das greves. O autor propõe investigar se isso varia sistematicamente entre setores da economia ou por condições econômicas e institucionais.</w:t>
      </w:r>
    </w:p>
    <w:p w14:paraId="0D2250B6" w14:textId="77777777" w:rsidR="00865143" w:rsidRPr="009B503B" w:rsidRDefault="00865143" w:rsidP="00865143">
      <w:pPr>
        <w:pStyle w:val="Recuodecorpodetexto21"/>
        <w:ind w:right="0" w:firstLine="1418"/>
      </w:pPr>
      <w:r w:rsidRPr="009B503B">
        <w:t xml:space="preserve">Os resultados obtidos apontaram que a duração média das greves no setor manufatureiro canadense e dos Estados Unidos variou entre 40 e 50 dias. Os dados fornecidos para o caso brasileiro mostram que as greves </w:t>
      </w:r>
      <w:r>
        <w:t>nesse setor</w:t>
      </w:r>
      <w:r w:rsidRPr="009B503B">
        <w:t xml:space="preserve"> foram bem mais curtas, ou seja, que a duração varia entre 4 </w:t>
      </w:r>
      <w:proofErr w:type="gramStart"/>
      <w:r w:rsidRPr="009B503B">
        <w:t>a</w:t>
      </w:r>
      <w:proofErr w:type="gramEnd"/>
      <w:r w:rsidRPr="009B503B">
        <w:t xml:space="preserve"> 7 dias e a média de duração entre 2 </w:t>
      </w:r>
      <w:proofErr w:type="gramStart"/>
      <w:r w:rsidRPr="009B503B">
        <w:t>a</w:t>
      </w:r>
      <w:proofErr w:type="gramEnd"/>
      <w:r w:rsidRPr="009B503B">
        <w:t xml:space="preserve"> 6 dias. A discrepância nesse resultado é explicada por meio de fatores institucionais. O autor afirma que a legislação trabalhista no Brasil produz</w:t>
      </w:r>
      <w:r>
        <w:t>iu</w:t>
      </w:r>
      <w:r w:rsidRPr="009B503B">
        <w:t xml:space="preserve"> efeitos nos conflitos. Isso certamente não contribui para produzir greves tão demoradas quanto em países onde a legislação não tem um efeito tão direto nas greves, como Canadá e Estados Unidos. Segundo o autor, uma importante </w:t>
      </w:r>
      <w:proofErr w:type="spellStart"/>
      <w:r w:rsidRPr="009B503B">
        <w:t>conseqüência</w:t>
      </w:r>
      <w:proofErr w:type="spellEnd"/>
      <w:r w:rsidRPr="009B503B">
        <w:t xml:space="preserve"> da legislação brasileira diz respeito ao papel dos sindicatos no apoio as greves. Argumenta afirmando que a relação entre a legislação brasileira proibir mais de um sindicato por categoria profissional e as fontes de financiamento sindical, contribuem para que as greves sejam mais curtas.</w:t>
      </w:r>
    </w:p>
    <w:p w14:paraId="787F07F1" w14:textId="77777777" w:rsidR="00865143" w:rsidRPr="009B503B" w:rsidRDefault="00865143" w:rsidP="00865143">
      <w:pPr>
        <w:pStyle w:val="Recuodecorpodetexto21"/>
        <w:ind w:right="0" w:firstLine="1418"/>
      </w:pPr>
      <w:r w:rsidRPr="009B503B">
        <w:t>Assim o autor afirma que a probabilidade de uma greve resultar em demandas relativas a salários aumenta quando há avanços econômicos, o que resulta também n</w:t>
      </w:r>
      <w:r>
        <w:t>a redução na duração das greves</w:t>
      </w:r>
      <w:r w:rsidRPr="009B503B">
        <w:t xml:space="preserve">. </w:t>
      </w:r>
      <w:r>
        <w:t>Segundo o autor,</w:t>
      </w:r>
      <w:r w:rsidRPr="009B503B">
        <w:t xml:space="preserve"> altos níveis de desemprego aumentam a probabilidade de greves motivadas por demandas salariais e diminuem a possibilidade de demandas não-salariais. Outra variável associada com os ciclos de negócios são as vendas industriais, da qual um impacto positivo no número de greves foi encontrado.</w:t>
      </w:r>
    </w:p>
    <w:p w14:paraId="3C60A0BC" w14:textId="77777777" w:rsidR="00865143" w:rsidRPr="009B503B" w:rsidRDefault="00865143" w:rsidP="00865143">
      <w:pPr>
        <w:pStyle w:val="Recuodecorpodetexto21"/>
        <w:ind w:right="0" w:firstLine="1418"/>
      </w:pPr>
      <w:r w:rsidRPr="009B503B">
        <w:t xml:space="preserve">Nos termos das análises de duração, os resultados obtidos </w:t>
      </w:r>
      <w:r>
        <w:t>apontaram para a associação entre altos níveis de desemprego e greves longas no setor industrial</w:t>
      </w:r>
      <w:r w:rsidRPr="009B503B">
        <w:t xml:space="preserve">. Altos níveis de vendas industriais exercem um efeito negativo na duração das greves. Assim, a compatibilidade dos resultados apresentados por Pichetti (2002) com os obtidos no Canadá e Estados Unidos em termos do relacionamento entre ciclos de negócios e a </w:t>
      </w:r>
      <w:r w:rsidRPr="009B503B">
        <w:lastRenderedPageBreak/>
        <w:t xml:space="preserve">duração das greves depende crucialmente do desejo de aceitar que o nível real de vendas é um “bom </w:t>
      </w:r>
      <w:r>
        <w:t>representante</w:t>
      </w:r>
      <w:r w:rsidRPr="009B503B">
        <w:t>” do estado da economia.</w:t>
      </w:r>
    </w:p>
    <w:p w14:paraId="6203339F" w14:textId="77777777" w:rsidR="00865143" w:rsidRPr="009B503B" w:rsidRDefault="00865143" w:rsidP="00865143">
      <w:pPr>
        <w:pStyle w:val="Recuodecorpodetexto21"/>
        <w:ind w:right="0" w:firstLine="1418"/>
      </w:pPr>
      <w:r w:rsidRPr="009B503B">
        <w:t xml:space="preserve">Os resultados obtidos pelos dados estatísticos de greves no Brasil reproduzem algumas das características básicas de estudos similares usando dados para o Canadá e E.U.A. As implicações desses achados empíricos são a confirmação de que alguns padrões de comportamento entre contextos de políticas econômicas são substancialmente diversos. A natureza estratégica das greves pode ser tomada como o resultado de um comportamento racional </w:t>
      </w:r>
      <w:r>
        <w:t>que merece um tratamento da teoria econômica</w:t>
      </w:r>
      <w:r w:rsidRPr="009B503B">
        <w:t>.</w:t>
      </w:r>
    </w:p>
    <w:p w14:paraId="2FE0471C" w14:textId="77777777" w:rsidR="00865143" w:rsidRDefault="00865143" w:rsidP="00865143">
      <w:pPr>
        <w:pStyle w:val="Recuodecorpodetexto21"/>
        <w:ind w:right="0" w:firstLine="1418"/>
      </w:pPr>
      <w:r w:rsidRPr="009B503B">
        <w:t xml:space="preserve">A grande disponibilidade dos dados, na teoria econômica de greves, ajuda a direcionar o assunto fundamental, de como controlar a heterogeneidade entre empresas e trabalhadores entre diferentes setores da atividade econômica. O autor afirma que falta, do </w:t>
      </w:r>
      <w:r w:rsidRPr="00AD2B56">
        <w:t xml:space="preserve">ponto de vista teórico, que </w:t>
      </w:r>
      <w:proofErr w:type="gramStart"/>
      <w:r w:rsidRPr="00AD2B56">
        <w:t>um número grande de características de negociação sejam</w:t>
      </w:r>
      <w:proofErr w:type="gramEnd"/>
      <w:r w:rsidRPr="00AD2B56">
        <w:t xml:space="preserve"> </w:t>
      </w:r>
      <w:r w:rsidRPr="004B6870">
        <w:t>incorporadas na análise</w:t>
      </w:r>
    </w:p>
    <w:p w14:paraId="4A14C9AC" w14:textId="77777777" w:rsidR="00865143" w:rsidRDefault="00865143" w:rsidP="00865143"/>
    <w:p w14:paraId="1A89B6C9" w14:textId="77777777" w:rsidR="00865143" w:rsidRDefault="00865143" w:rsidP="00865143"/>
    <w:p w14:paraId="3035F4B1" w14:textId="77777777" w:rsidR="00865143" w:rsidRPr="00C8300C" w:rsidRDefault="00865143" w:rsidP="00865143">
      <w:pPr>
        <w:pStyle w:val="Ttulo2"/>
        <w:spacing w:line="360" w:lineRule="auto"/>
        <w:rPr>
          <w:rFonts w:ascii="Times New Roman" w:hAnsi="Times New Roman" w:cs="Times New Roman"/>
          <w:sz w:val="24"/>
          <w:szCs w:val="24"/>
        </w:rPr>
      </w:pPr>
      <w:r w:rsidRPr="00C8300C">
        <w:rPr>
          <w:rFonts w:ascii="Times New Roman" w:hAnsi="Times New Roman" w:cs="Times New Roman"/>
          <w:sz w:val="24"/>
          <w:szCs w:val="24"/>
        </w:rPr>
        <w:tab/>
      </w:r>
      <w:r>
        <w:rPr>
          <w:rFonts w:ascii="Times New Roman" w:hAnsi="Times New Roman" w:cs="Times New Roman"/>
          <w:sz w:val="24"/>
          <w:szCs w:val="24"/>
        </w:rPr>
        <w:tab/>
      </w:r>
      <w:bookmarkStart w:id="2" w:name="_Toc255197422"/>
      <w:r w:rsidRPr="00C8300C">
        <w:rPr>
          <w:rFonts w:ascii="Times New Roman" w:hAnsi="Times New Roman" w:cs="Times New Roman"/>
          <w:sz w:val="24"/>
          <w:szCs w:val="24"/>
        </w:rPr>
        <w:t>3.2 O grande ciclo brasileiro de greves (1978-1997)</w:t>
      </w:r>
      <w:bookmarkEnd w:id="2"/>
      <w:r w:rsidRPr="00C8300C">
        <w:rPr>
          <w:rFonts w:ascii="Times New Roman" w:hAnsi="Times New Roman" w:cs="Times New Roman"/>
          <w:sz w:val="24"/>
          <w:szCs w:val="24"/>
        </w:rPr>
        <w:t xml:space="preserve"> </w:t>
      </w:r>
    </w:p>
    <w:p w14:paraId="20F90292" w14:textId="77777777" w:rsidR="00865143" w:rsidRDefault="00865143" w:rsidP="00865143">
      <w:pPr>
        <w:spacing w:line="360" w:lineRule="auto"/>
        <w:ind w:firstLine="1418"/>
        <w:jc w:val="both"/>
      </w:pPr>
      <w:r>
        <w:t xml:space="preserve">Antes de empreendermos uma análise sobre os padrões grevistas brasileiros, julgamos necessário um panorama geral sobre as origens sobre o direito de greve. </w:t>
      </w:r>
    </w:p>
    <w:p w14:paraId="0BE44D78" w14:textId="77777777" w:rsidR="00865143" w:rsidRDefault="00865143" w:rsidP="00865143">
      <w:pPr>
        <w:spacing w:line="360" w:lineRule="auto"/>
        <w:ind w:firstLine="1418"/>
        <w:jc w:val="both"/>
      </w:pPr>
      <w:r w:rsidRPr="008F3DD7">
        <w:t xml:space="preserve">As normas que regem todas as relações trabalhistas foram estabelecidas por decretos presidenciais e leis promulgadas entre 1930 e 1945 por </w:t>
      </w:r>
      <w:proofErr w:type="spellStart"/>
      <w:r w:rsidRPr="008F3DD7">
        <w:t>Getulio</w:t>
      </w:r>
      <w:proofErr w:type="spellEnd"/>
      <w:r w:rsidRPr="008F3DD7">
        <w:t xml:space="preserve"> Vargas, e padronizadas no último ano do Estado Novo, por meio de um conjunto de leis trabalhista intitulado CLT (Consolidação das Leis Trabalhistas). </w:t>
      </w:r>
    </w:p>
    <w:p w14:paraId="507CB16F" w14:textId="77777777" w:rsidR="00865143" w:rsidRPr="008F3DD7" w:rsidRDefault="00865143" w:rsidP="00865143">
      <w:pPr>
        <w:spacing w:line="360" w:lineRule="auto"/>
        <w:ind w:firstLine="1418"/>
        <w:jc w:val="both"/>
      </w:pPr>
      <w:r w:rsidRPr="008F3DD7">
        <w:t xml:space="preserve">O direito de greve dos trabalhadores foi pela primeira vez assegurada na constituição de 1946, embora fossem estipuladas cláusulas específicas para a realização das greves por uma legislação complementar. Entretanto, passaram-se dezoito anos até que as especificações regulamentares fossem decretadas em 1964. Antes dessa data, as greves foram informalmente regulamentadas por interpretações das determinações gerais estipuladas em 1946. Em 1988, sob o impacto da redemocratização, mudanças substantivas foram introduzidas na estrutura de relações industriais corporativas do período getulista. Essas reformas instituem o direito dos trabalhadores de entrarem em </w:t>
      </w:r>
      <w:r w:rsidRPr="008F3DD7">
        <w:lastRenderedPageBreak/>
        <w:t>greve, com certas restrições, e os funcionários públicos ganham direitos de se organizarem em sindicatos.</w:t>
      </w:r>
    </w:p>
    <w:p w14:paraId="5AAFDC0B" w14:textId="77777777" w:rsidR="00865143" w:rsidRDefault="00865143" w:rsidP="00865143">
      <w:pPr>
        <w:spacing w:line="360" w:lineRule="auto"/>
        <w:ind w:firstLine="1418"/>
        <w:jc w:val="both"/>
        <w:rPr>
          <w:highlight w:val="yellow"/>
        </w:rPr>
      </w:pPr>
      <w:r w:rsidRPr="008F3DD7">
        <w:t xml:space="preserve">Greves capazes de serem reguladas por lei ou pelos próprios interessados com controle jurisdicional são somente aquelas que constituem um meio de pressão contra os empregadores, para que negociem com os sindicatos dos trabalhadores tendo por finalidade a melhoria das condições de trabalho, que se dará por meio de convenções ou acordos coletivos. O Direito do trabalho, de um modo geral, só admite a greve de finalidade profissional, objetivando pressionar o empregador a adotar ou rever condições contratuais ou ambientais de trabalho. Assim, até a Constituição de 1988, quando o poder estatal sobre os sindicatos foi significativamente reduzido, a mais eficiente arma do Estado contra o movimento sindical era intervenção. O Estado tinha o poder de se apoderar das sedes e dos fundos sindicais sempre que o Ministério do Trabalho julgasse esse tipo de ação necessário ao bem-estar público. Por meio da intervenção o ministério do trabalho substituía os sindicalistas eleitos por pessoas indicadas pelo governo. Como afirmado por Sandoval (1994), as instituições destinadas à regulamentação e a contenção dos conflitos trabalhistas são importantes fatores na definição tanto das relações entre as classes quanto nas formas e </w:t>
      </w:r>
      <w:proofErr w:type="spellStart"/>
      <w:r w:rsidRPr="008F3DD7">
        <w:t>freqüência</w:t>
      </w:r>
      <w:proofErr w:type="spellEnd"/>
      <w:r w:rsidRPr="008F3DD7">
        <w:t xml:space="preserve"> da contenção da classe trabalhadora.</w:t>
      </w:r>
      <w:r w:rsidRPr="00531D20">
        <w:rPr>
          <w:highlight w:val="yellow"/>
        </w:rPr>
        <w:t xml:space="preserve"> </w:t>
      </w:r>
    </w:p>
    <w:p w14:paraId="27998157" w14:textId="77777777" w:rsidR="00865143" w:rsidRPr="00DD3A7E" w:rsidRDefault="00865143" w:rsidP="00865143">
      <w:pPr>
        <w:spacing w:line="360" w:lineRule="auto"/>
        <w:ind w:firstLine="1418"/>
        <w:jc w:val="both"/>
      </w:pPr>
      <w:r>
        <w:t xml:space="preserve">Para as análises do caso brasileiro focamos as explicações para o que Noronha (1992, 2009) de Grande Ciclo brasileiro de greves (1978-1997). O principal argumento utilizado pelo autor é de que o ciclo </w:t>
      </w:r>
      <w:proofErr w:type="gramStart"/>
      <w:r>
        <w:t>comportou-se</w:t>
      </w:r>
      <w:proofErr w:type="gramEnd"/>
      <w:r>
        <w:t xml:space="preserve"> de forma associada ao processo de transição para a democracia.</w:t>
      </w:r>
    </w:p>
    <w:p w14:paraId="4703BD4C" w14:textId="77777777" w:rsidR="00865143" w:rsidRDefault="00865143" w:rsidP="00865143">
      <w:pPr>
        <w:spacing w:line="360" w:lineRule="auto"/>
        <w:ind w:firstLine="1418"/>
        <w:jc w:val="both"/>
      </w:pPr>
      <w:r>
        <w:t xml:space="preserve">O argumento do autor aproxima-se a da abordagem de </w:t>
      </w:r>
      <w:proofErr w:type="spellStart"/>
      <w:r>
        <w:t>Korpi</w:t>
      </w:r>
      <w:proofErr w:type="spellEnd"/>
      <w:r>
        <w:t xml:space="preserve"> e </w:t>
      </w:r>
      <w:proofErr w:type="spellStart"/>
      <w:r>
        <w:t>Shalev</w:t>
      </w:r>
      <w:proofErr w:type="spellEnd"/>
      <w:r>
        <w:t xml:space="preserve"> (1979), </w:t>
      </w:r>
      <w:proofErr w:type="gramStart"/>
      <w:r>
        <w:t>a</w:t>
      </w:r>
      <w:proofErr w:type="gramEnd"/>
      <w:r>
        <w:t xml:space="preserve"> medida que valoriza os fatores políticos como determinantes deste ciclo grevista. Assim argumenta que a excepcionalidade do ciclo de greves brasileiro </w:t>
      </w:r>
      <w:proofErr w:type="gramStart"/>
      <w:r>
        <w:t>vincula-se</w:t>
      </w:r>
      <w:proofErr w:type="gramEnd"/>
      <w:r>
        <w:t xml:space="preserve"> a associação das características da transição democrática brasileira e da transição política do modelo desenvolvimentista cuja crise coincide com o regime militar. Ambas estiveram associadas a um ambiente macroeconômico excepcionalmente instável. Nesse sentido afirma que embora os aspectos econômico-conjunturais impuseram alguns limites à estratégia grevista, não a determinaram. Assim as flutuações do emprego, ou inflação crescente, funcionaram mais como fator restritivo do que </w:t>
      </w:r>
      <w:r>
        <w:lastRenderedPageBreak/>
        <w:t xml:space="preserve">incentivador a greve. Afirma que as variações salariais oscilaram em limites de tal maneira baixos que as demandas monetárias nunca deixaram de ser a principal reivindicação das greves, sem, </w:t>
      </w:r>
      <w:proofErr w:type="gramStart"/>
      <w:r>
        <w:t>contudo</w:t>
      </w:r>
      <w:proofErr w:type="gramEnd"/>
      <w:r>
        <w:t xml:space="preserve"> ser seu motor. (NORONHA, 1992)</w:t>
      </w:r>
    </w:p>
    <w:p w14:paraId="7581EC84" w14:textId="77777777" w:rsidR="00865143" w:rsidRDefault="00865143" w:rsidP="00865143">
      <w:pPr>
        <w:spacing w:line="360" w:lineRule="auto"/>
        <w:ind w:left="708" w:firstLine="708"/>
        <w:jc w:val="both"/>
      </w:pPr>
    </w:p>
    <w:p w14:paraId="145B70FA" w14:textId="77777777" w:rsidR="00865143" w:rsidRDefault="00865143" w:rsidP="00865143">
      <w:pPr>
        <w:spacing w:line="360" w:lineRule="auto"/>
        <w:ind w:left="708" w:firstLine="708"/>
        <w:jc w:val="both"/>
      </w:pPr>
    </w:p>
    <w:p w14:paraId="1309E563" w14:textId="77777777" w:rsidR="00865143" w:rsidRDefault="00865143" w:rsidP="00865143">
      <w:pPr>
        <w:spacing w:line="360" w:lineRule="auto"/>
        <w:ind w:left="708" w:firstLine="708"/>
        <w:jc w:val="both"/>
      </w:pPr>
    </w:p>
    <w:p w14:paraId="7DB1D423" w14:textId="77777777" w:rsidR="00865143" w:rsidRDefault="00865143" w:rsidP="00865143">
      <w:pPr>
        <w:spacing w:line="360" w:lineRule="auto"/>
        <w:ind w:left="708" w:firstLine="708"/>
        <w:jc w:val="both"/>
      </w:pPr>
    </w:p>
    <w:p w14:paraId="2A24465E" w14:textId="77777777" w:rsidR="00865143" w:rsidRDefault="00865143" w:rsidP="00865143">
      <w:pPr>
        <w:spacing w:line="360" w:lineRule="auto"/>
        <w:ind w:left="708" w:firstLine="708"/>
        <w:jc w:val="both"/>
      </w:pPr>
      <w:r>
        <w:t>O autor afirma que:</w:t>
      </w:r>
    </w:p>
    <w:p w14:paraId="4CAC3D2B" w14:textId="77777777" w:rsidR="00865143" w:rsidRDefault="00865143" w:rsidP="00865143">
      <w:pPr>
        <w:spacing w:line="360" w:lineRule="auto"/>
        <w:jc w:val="both"/>
      </w:pPr>
    </w:p>
    <w:p w14:paraId="06B37D3B" w14:textId="77777777" w:rsidR="00865143" w:rsidRPr="008857CE" w:rsidRDefault="00865143" w:rsidP="00865143">
      <w:pPr>
        <w:ind w:left="2410"/>
        <w:jc w:val="both"/>
        <w:rPr>
          <w:sz w:val="22"/>
          <w:szCs w:val="22"/>
        </w:rPr>
      </w:pPr>
      <w:r w:rsidRPr="008857CE">
        <w:rPr>
          <w:sz w:val="22"/>
          <w:szCs w:val="22"/>
        </w:rPr>
        <w:t>As duas transições também estiveram associadas a um ambiente macroeconômico excepcionalmente instável. A redemocratização brasileira ocorreu sob governos com políticas públicas bastante diversas, polêmicas, por vezes radicais gerando expectativas e oportunidades de ganhos em todas as classes e segmentos sociais.  A inclusão de diversos segmentos (não só operários) no âmbito da esfera política em sentido lato (isto é, incluindo noções de cidadania e de direitos), ocorrida ao longo dos últimos vinte anos redesenhou o mapa dos "</w:t>
      </w:r>
      <w:r w:rsidRPr="008857CE">
        <w:rPr>
          <w:i/>
          <w:sz w:val="22"/>
          <w:szCs w:val="22"/>
        </w:rPr>
        <w:t>incluídos</w:t>
      </w:r>
      <w:r w:rsidRPr="008857CE">
        <w:rPr>
          <w:sz w:val="22"/>
          <w:szCs w:val="22"/>
        </w:rPr>
        <w:t>" em sentido amplo. Esse processo começou com a redemocratização em meados dos anos de 1970, foi surpreendentemente (na época) reforçado pelas primeiras greves de 1978 no ABC paulista e teve continuidade através das mais diversas formas de modernização do Estado Brasileiro no</w:t>
      </w:r>
      <w:r>
        <w:rPr>
          <w:sz w:val="22"/>
          <w:szCs w:val="22"/>
        </w:rPr>
        <w:t xml:space="preserve">s vários governos </w:t>
      </w:r>
      <w:proofErr w:type="spellStart"/>
      <w:r>
        <w:rPr>
          <w:sz w:val="22"/>
          <w:szCs w:val="22"/>
        </w:rPr>
        <w:t>subseqüentes</w:t>
      </w:r>
      <w:proofErr w:type="spellEnd"/>
      <w:r>
        <w:rPr>
          <w:sz w:val="22"/>
          <w:szCs w:val="22"/>
        </w:rPr>
        <w:t xml:space="preserve"> de Sarney a Lula. (Noronha, 2009, p.134)</w:t>
      </w:r>
    </w:p>
    <w:p w14:paraId="2ED7F569" w14:textId="77777777" w:rsidR="00865143" w:rsidRDefault="00865143" w:rsidP="00865143">
      <w:pPr>
        <w:spacing w:line="360" w:lineRule="auto"/>
        <w:jc w:val="both"/>
      </w:pPr>
      <w:r>
        <w:t xml:space="preserve"> </w:t>
      </w:r>
    </w:p>
    <w:p w14:paraId="2DEE80BB" w14:textId="77777777" w:rsidR="00865143" w:rsidRDefault="00865143" w:rsidP="00865143">
      <w:pPr>
        <w:tabs>
          <w:tab w:val="left" w:pos="4962"/>
        </w:tabs>
        <w:spacing w:line="360" w:lineRule="auto"/>
        <w:ind w:firstLine="1418"/>
        <w:jc w:val="both"/>
        <w:rPr>
          <w:rStyle w:val="apple-style-span"/>
        </w:rPr>
      </w:pPr>
      <w:r>
        <w:t xml:space="preserve">Corroboramos com a concepção de que o fenômeno das greves não pode ser explicado levando em consideração somente variáveis econômicas (salários, desemprego e inflação) como determinantes de um ciclo grevista. Noronha (2009) afirma assim que embora as greves do ABC paulista tivessem sido impulsionadas por campanhas salariais, estas não foram capazes de prover toda a explicação. A eclosão das greves neste período deve ser entendida pela junção de micro e macro abordagens. </w:t>
      </w:r>
    </w:p>
    <w:p w14:paraId="31CD59A1" w14:textId="77777777" w:rsidR="00865143" w:rsidRDefault="00865143" w:rsidP="00865143">
      <w:pPr>
        <w:spacing w:line="360" w:lineRule="auto"/>
        <w:ind w:firstLine="1418"/>
        <w:jc w:val="both"/>
        <w:rPr>
          <w:rStyle w:val="apple-style-span"/>
        </w:rPr>
      </w:pPr>
      <w:r>
        <w:rPr>
          <w:rStyle w:val="apple-style-span"/>
        </w:rPr>
        <w:t>Dessa forma o autor:</w:t>
      </w:r>
    </w:p>
    <w:p w14:paraId="2DF44B35" w14:textId="77777777" w:rsidR="00865143" w:rsidRPr="009B503B" w:rsidRDefault="00865143" w:rsidP="00865143">
      <w:pPr>
        <w:spacing w:line="360" w:lineRule="auto"/>
        <w:ind w:firstLine="1418"/>
        <w:jc w:val="both"/>
        <w:rPr>
          <w:rStyle w:val="apple-style-span"/>
        </w:rPr>
      </w:pPr>
    </w:p>
    <w:p w14:paraId="0FF6024E" w14:textId="77777777" w:rsidR="00865143" w:rsidRPr="00AB73CD" w:rsidRDefault="00865143" w:rsidP="00865143">
      <w:pPr>
        <w:ind w:left="2410"/>
        <w:jc w:val="both"/>
        <w:rPr>
          <w:iCs/>
          <w:sz w:val="22"/>
          <w:szCs w:val="22"/>
        </w:rPr>
      </w:pPr>
      <w:r w:rsidRPr="00AB73CD">
        <w:rPr>
          <w:iCs/>
          <w:sz w:val="22"/>
          <w:szCs w:val="22"/>
        </w:rPr>
        <w:t xml:space="preserve">O histórico recente das greves no Brasil coloca problemas interessantes para o desenvolvimento de uma teoria da ação coletiva ou particularmente das greves capaz de conciliar micro e macro abordagens. No Brasil o fenômeno das greves atingiu níveis bastante altos, num país de baixa tradição grevista e sindical anteriores, num momento de grandes transformações políticas e de fortes variações dos indicadores econômicos. A explicações </w:t>
      </w:r>
      <w:proofErr w:type="spellStart"/>
      <w:r w:rsidRPr="00AB73CD">
        <w:rPr>
          <w:iCs/>
          <w:sz w:val="22"/>
          <w:szCs w:val="22"/>
        </w:rPr>
        <w:t>macro-política</w:t>
      </w:r>
      <w:proofErr w:type="spellEnd"/>
      <w:r w:rsidRPr="00AB73CD">
        <w:rPr>
          <w:iCs/>
          <w:sz w:val="22"/>
          <w:szCs w:val="22"/>
        </w:rPr>
        <w:t xml:space="preserve"> e </w:t>
      </w:r>
      <w:proofErr w:type="spellStart"/>
      <w:proofErr w:type="gramStart"/>
      <w:r w:rsidRPr="00AB73CD">
        <w:rPr>
          <w:iCs/>
          <w:sz w:val="22"/>
          <w:szCs w:val="22"/>
        </w:rPr>
        <w:t>sócio-</w:t>
      </w:r>
      <w:r w:rsidRPr="00AB73CD">
        <w:rPr>
          <w:iCs/>
          <w:sz w:val="22"/>
          <w:szCs w:val="22"/>
        </w:rPr>
        <w:lastRenderedPageBreak/>
        <w:t>econômicas</w:t>
      </w:r>
      <w:proofErr w:type="spellEnd"/>
      <w:proofErr w:type="gramEnd"/>
      <w:r w:rsidRPr="00AB73CD">
        <w:rPr>
          <w:iCs/>
          <w:sz w:val="22"/>
          <w:szCs w:val="22"/>
        </w:rPr>
        <w:t xml:space="preserve"> para este ciclo (a transição para a democracia associada à crise do modelo desenvolvimentista em um país em franca expansão da industrialização, da urbanização e da expansão do emprego público) concorrem com explicações econômicas (as variações dos salários, do emprego e da inflação), as quais fundamentam-se no comportamento racional e individual dos atores na busca da maximização dos seus interesses. Essa é, por exemplo, a lógica que explica a capacidade inibidora de greves do desemprego. (Noronha, 2009, p.159)</w:t>
      </w:r>
    </w:p>
    <w:p w14:paraId="6BC319D7" w14:textId="77777777" w:rsidR="00865143" w:rsidRDefault="00865143" w:rsidP="00865143">
      <w:pPr>
        <w:tabs>
          <w:tab w:val="left" w:pos="4962"/>
        </w:tabs>
        <w:spacing w:line="360" w:lineRule="auto"/>
        <w:ind w:firstLine="1418"/>
        <w:jc w:val="both"/>
      </w:pPr>
    </w:p>
    <w:p w14:paraId="36C32D17" w14:textId="77777777" w:rsidR="00865143" w:rsidRDefault="00865143" w:rsidP="00865143">
      <w:pPr>
        <w:tabs>
          <w:tab w:val="left" w:pos="1418"/>
        </w:tabs>
        <w:spacing w:line="360" w:lineRule="auto"/>
        <w:jc w:val="both"/>
      </w:pPr>
    </w:p>
    <w:p w14:paraId="78A5990E" w14:textId="77777777" w:rsidR="00865143" w:rsidRDefault="00865143" w:rsidP="00865143">
      <w:pPr>
        <w:tabs>
          <w:tab w:val="left" w:pos="1418"/>
        </w:tabs>
        <w:spacing w:line="360" w:lineRule="auto"/>
        <w:jc w:val="both"/>
      </w:pPr>
    </w:p>
    <w:p w14:paraId="03ED95CA" w14:textId="77777777" w:rsidR="00865143" w:rsidRDefault="00865143" w:rsidP="00865143">
      <w:pPr>
        <w:tabs>
          <w:tab w:val="left" w:pos="1418"/>
        </w:tabs>
        <w:spacing w:line="360" w:lineRule="auto"/>
        <w:jc w:val="both"/>
      </w:pPr>
    </w:p>
    <w:p w14:paraId="4C9828D8" w14:textId="77777777" w:rsidR="00865143" w:rsidRDefault="00865143" w:rsidP="00865143">
      <w:pPr>
        <w:tabs>
          <w:tab w:val="left" w:pos="1418"/>
        </w:tabs>
        <w:spacing w:before="240" w:line="360" w:lineRule="auto"/>
        <w:jc w:val="both"/>
      </w:pPr>
      <w:r>
        <w:tab/>
      </w:r>
      <w:r w:rsidRPr="004B6870">
        <w:t xml:space="preserve">Diferentemente da maioria dos países europeus, dos quais a década de 1980 e 1990 </w:t>
      </w:r>
      <w:r>
        <w:t>marcou</w:t>
      </w:r>
      <w:r w:rsidRPr="004B6870">
        <w:t xml:space="preserve"> uma redução nas taxas de sindicalização e de greves, </w:t>
      </w:r>
      <w:r>
        <w:t>o Brasil presenciou</w:t>
      </w:r>
      <w:r w:rsidRPr="004B6870">
        <w:t xml:space="preserve"> um </w:t>
      </w:r>
      <w:r w:rsidRPr="004B6870">
        <w:rPr>
          <w:i/>
        </w:rPr>
        <w:t>boom</w:t>
      </w:r>
      <w:r w:rsidRPr="004B6870">
        <w:t xml:space="preserve"> de greves sem precedentes em sua história. A partir de 1978, </w:t>
      </w:r>
      <w:r>
        <w:t xml:space="preserve">assistiu-se </w:t>
      </w:r>
      <w:proofErr w:type="gramStart"/>
      <w:r>
        <w:t>a</w:t>
      </w:r>
      <w:proofErr w:type="gramEnd"/>
      <w:r>
        <w:t xml:space="preserve"> deflagração crescente de greves nas mais diversas categorias e regiões do país. Estas espalharam-se rapidamente do ABC paulista, para o resto do país, revelando um potencial de conflito encoberto por anos de regime militar. A partir de então o Brasil tornou-se um país com um dos maiores índices de greves (graças a seu </w:t>
      </w:r>
      <w:r>
        <w:rPr>
          <w:i/>
        </w:rPr>
        <w:t>volume</w:t>
      </w:r>
      <w:r>
        <w:t>), o que, segundo Noronha (2009), representou uma ruptura com seu histórico de conflitos de trabalho.</w:t>
      </w:r>
    </w:p>
    <w:p w14:paraId="0463C4BC" w14:textId="77777777" w:rsidR="00865143" w:rsidRPr="00D82273" w:rsidRDefault="00865143" w:rsidP="00865143">
      <w:pPr>
        <w:spacing w:line="360" w:lineRule="auto"/>
        <w:ind w:firstLine="1418"/>
        <w:jc w:val="both"/>
      </w:pPr>
      <w:r>
        <w:t>O autor afirma também que a redemocratização brasileira ocorreu sob governos com políticas públicas bastante diversas, o que gerou expectativas e oportunidades de ganhos em todas as classes sociais.</w:t>
      </w:r>
    </w:p>
    <w:p w14:paraId="027F00BF" w14:textId="77777777" w:rsidR="00865143" w:rsidRDefault="00865143" w:rsidP="00865143">
      <w:pPr>
        <w:spacing w:line="360" w:lineRule="auto"/>
        <w:jc w:val="both"/>
      </w:pPr>
      <w:r>
        <w:tab/>
      </w:r>
      <w:r>
        <w:tab/>
      </w:r>
    </w:p>
    <w:p w14:paraId="5D4C4573" w14:textId="77777777" w:rsidR="00865143" w:rsidRDefault="00865143" w:rsidP="00865143">
      <w:pPr>
        <w:spacing w:line="360" w:lineRule="auto"/>
        <w:ind w:left="708" w:firstLine="708"/>
        <w:jc w:val="both"/>
      </w:pPr>
      <w:r>
        <w:t>O autor afirma que:</w:t>
      </w:r>
    </w:p>
    <w:p w14:paraId="5211311C" w14:textId="77777777" w:rsidR="00865143" w:rsidRDefault="00865143" w:rsidP="00865143">
      <w:pPr>
        <w:spacing w:line="360" w:lineRule="auto"/>
        <w:jc w:val="both"/>
      </w:pPr>
    </w:p>
    <w:p w14:paraId="7895D1F7" w14:textId="77777777" w:rsidR="00865143" w:rsidRPr="008857CE" w:rsidRDefault="00865143" w:rsidP="00865143">
      <w:pPr>
        <w:ind w:left="2410"/>
        <w:jc w:val="both"/>
        <w:rPr>
          <w:sz w:val="22"/>
          <w:szCs w:val="22"/>
        </w:rPr>
      </w:pPr>
      <w:r w:rsidRPr="008857CE">
        <w:rPr>
          <w:sz w:val="22"/>
          <w:szCs w:val="22"/>
        </w:rPr>
        <w:t>As duas transições também estiveram associadas a um ambiente macroeconômico excepcionalmente instável. A redemocratização brasileira ocorreu sob governos com políticas públicas bastante diversas, polêmicas, por vezes radicais gerando expectativas e oportunidades de ganhos em todas as classes e segmentos sociais.  A inclusão de diversos segmentos (não só operários) no âmbito da esfera política em sentido lato (isto é, incluindo noções de cidadania e de direitos), ocorrida ao longo dos últimos vinte anos redesenhou o mapa dos "</w:t>
      </w:r>
      <w:r w:rsidRPr="008857CE">
        <w:rPr>
          <w:i/>
          <w:sz w:val="22"/>
          <w:szCs w:val="22"/>
        </w:rPr>
        <w:t>incluídos</w:t>
      </w:r>
      <w:r w:rsidRPr="008857CE">
        <w:rPr>
          <w:sz w:val="22"/>
          <w:szCs w:val="22"/>
        </w:rPr>
        <w:t xml:space="preserve">" em sentido amplo. Esse processo começou com a redemocratização em meados dos anos de 1970, foi </w:t>
      </w:r>
      <w:r w:rsidRPr="008857CE">
        <w:rPr>
          <w:sz w:val="22"/>
          <w:szCs w:val="22"/>
        </w:rPr>
        <w:lastRenderedPageBreak/>
        <w:t>surpreendentemente (na época) reforçado pelas primeiras greves de 1978 no ABC paulista e teve continuidade através das mais diversas formas de modernização do Estado Brasileiro no</w:t>
      </w:r>
      <w:r>
        <w:rPr>
          <w:sz w:val="22"/>
          <w:szCs w:val="22"/>
        </w:rPr>
        <w:t xml:space="preserve">s vários governos </w:t>
      </w:r>
      <w:proofErr w:type="spellStart"/>
      <w:r>
        <w:rPr>
          <w:sz w:val="22"/>
          <w:szCs w:val="22"/>
        </w:rPr>
        <w:t>subseqüentes</w:t>
      </w:r>
      <w:proofErr w:type="spellEnd"/>
      <w:r>
        <w:rPr>
          <w:sz w:val="22"/>
          <w:szCs w:val="22"/>
        </w:rPr>
        <w:t xml:space="preserve"> de Sarney a Lula. (Noronha, 2009, p.134)</w:t>
      </w:r>
    </w:p>
    <w:p w14:paraId="26A4E5EC" w14:textId="77777777" w:rsidR="00865143" w:rsidRDefault="00865143" w:rsidP="00865143">
      <w:pPr>
        <w:tabs>
          <w:tab w:val="left" w:pos="1418"/>
        </w:tabs>
        <w:spacing w:before="240" w:line="360" w:lineRule="auto"/>
        <w:jc w:val="both"/>
      </w:pPr>
    </w:p>
    <w:p w14:paraId="1F154582" w14:textId="77777777" w:rsidR="00865143" w:rsidRDefault="00865143" w:rsidP="00865143">
      <w:pPr>
        <w:tabs>
          <w:tab w:val="left" w:pos="1418"/>
        </w:tabs>
        <w:spacing w:line="360" w:lineRule="auto"/>
        <w:jc w:val="both"/>
      </w:pPr>
      <w:r>
        <w:tab/>
        <w:t xml:space="preserve">Corroboramos com o autor ao afirmar que a década de 1970 representou uma ruptura da história das relações de trabalho no Brasil em vários sentidos. Primeiramente entre governo e sindicatos muda completamente, à medida que </w:t>
      </w:r>
      <w:proofErr w:type="gramStart"/>
      <w:r>
        <w:t>rompe-se</w:t>
      </w:r>
      <w:proofErr w:type="gramEnd"/>
      <w:r>
        <w:t xml:space="preserve"> com a tradição populista, da qual a relação entre sindicato e governo era ambígua. A segunda importante ruptura nas relações de trabalho destacada pelo autor refere-se às alterações do sistema partidário durante a transição política. </w:t>
      </w:r>
    </w:p>
    <w:p w14:paraId="0E185D9A" w14:textId="77777777" w:rsidR="00865143" w:rsidRDefault="00865143" w:rsidP="00865143">
      <w:pPr>
        <w:tabs>
          <w:tab w:val="left" w:pos="4962"/>
        </w:tabs>
        <w:spacing w:line="360" w:lineRule="auto"/>
        <w:ind w:firstLine="1418"/>
        <w:jc w:val="both"/>
      </w:pPr>
    </w:p>
    <w:p w14:paraId="57CB9A76" w14:textId="77777777" w:rsidR="00865143" w:rsidRDefault="00865143" w:rsidP="00865143">
      <w:pPr>
        <w:tabs>
          <w:tab w:val="left" w:pos="4962"/>
        </w:tabs>
        <w:spacing w:line="360" w:lineRule="auto"/>
        <w:ind w:firstLine="1418"/>
        <w:jc w:val="both"/>
      </w:pPr>
    </w:p>
    <w:p w14:paraId="38F17F94" w14:textId="77777777" w:rsidR="00865143" w:rsidRDefault="00865143" w:rsidP="00865143">
      <w:pPr>
        <w:tabs>
          <w:tab w:val="left" w:pos="4962"/>
        </w:tabs>
        <w:spacing w:line="360" w:lineRule="auto"/>
        <w:ind w:firstLine="1418"/>
        <w:jc w:val="both"/>
      </w:pPr>
      <w:r>
        <w:t>Nesse sentido o autor afirma:</w:t>
      </w:r>
    </w:p>
    <w:p w14:paraId="23B81B06" w14:textId="77777777" w:rsidR="00865143" w:rsidRDefault="00865143" w:rsidP="00865143">
      <w:pPr>
        <w:tabs>
          <w:tab w:val="left" w:pos="4962"/>
        </w:tabs>
        <w:spacing w:line="360" w:lineRule="auto"/>
        <w:ind w:firstLine="1418"/>
        <w:jc w:val="both"/>
      </w:pPr>
    </w:p>
    <w:p w14:paraId="68F168E1" w14:textId="77777777" w:rsidR="00865143" w:rsidRPr="00447027" w:rsidRDefault="00865143" w:rsidP="00865143">
      <w:pPr>
        <w:ind w:left="2410"/>
        <w:jc w:val="both"/>
        <w:rPr>
          <w:sz w:val="22"/>
          <w:szCs w:val="22"/>
        </w:rPr>
      </w:pPr>
      <w:r w:rsidRPr="00447027">
        <w:rPr>
          <w:sz w:val="22"/>
          <w:szCs w:val="22"/>
        </w:rPr>
        <w:t xml:space="preserve">O MDB cindiu-se em dois partidos cada um deles enfatizando temas diferentes da pauta da transição e tendo assim funções claramente separadas na transição política. Ao PMDB coube a chefia do processo de transição política para a democracia e ao PT coube o papel de representante dos interesses sindicais. A forma como o PT se excluiu e foi excluído da aliança que efetivou a transição para a democracia impediu qualquer possibilidade de pactos consistentes entre sindicatos e governo sobre temas trabalhistas. </w:t>
      </w:r>
      <w:r>
        <w:rPr>
          <w:sz w:val="22"/>
          <w:szCs w:val="22"/>
        </w:rPr>
        <w:t>(Noronha, 2009, p.187</w:t>
      </w:r>
      <w:r w:rsidRPr="00447027">
        <w:rPr>
          <w:sz w:val="22"/>
          <w:szCs w:val="22"/>
        </w:rPr>
        <w:t>)</w:t>
      </w:r>
    </w:p>
    <w:p w14:paraId="10516651" w14:textId="77777777" w:rsidR="00865143" w:rsidRDefault="00865143" w:rsidP="00865143">
      <w:pPr>
        <w:tabs>
          <w:tab w:val="left" w:pos="4962"/>
        </w:tabs>
        <w:spacing w:line="360" w:lineRule="auto"/>
        <w:ind w:left="2410"/>
        <w:jc w:val="both"/>
      </w:pPr>
    </w:p>
    <w:p w14:paraId="1DCEFE74" w14:textId="77777777" w:rsidR="00865143" w:rsidRDefault="00865143" w:rsidP="00865143">
      <w:pPr>
        <w:tabs>
          <w:tab w:val="left" w:pos="4962"/>
        </w:tabs>
        <w:spacing w:line="360" w:lineRule="auto"/>
        <w:ind w:firstLine="1418"/>
        <w:jc w:val="both"/>
      </w:pPr>
      <w:r>
        <w:t>E por último a própria natureza do processo de transição política para a democracia que se deu depois de um longo período de regime militar o que implicou em mudanças na lógica da ação coletiva. Ressaltamos que essas rupturas, atrelada a indicadores econômicos (a inflação passa a ser crescente depois da década de 1970) favoreceram a eclosão dos conflitos. Defendemos assim que é a partir dessa conjunção de variáveis que eclodiu no Brasil o primeiro longo ciclo de greves.</w:t>
      </w:r>
    </w:p>
    <w:p w14:paraId="2904777E" w14:textId="77777777" w:rsidR="00865143" w:rsidRDefault="00865143" w:rsidP="00865143">
      <w:pPr>
        <w:tabs>
          <w:tab w:val="left" w:pos="4962"/>
        </w:tabs>
        <w:spacing w:line="360" w:lineRule="auto"/>
        <w:ind w:firstLine="1418"/>
        <w:jc w:val="both"/>
      </w:pPr>
      <w:r>
        <w:t xml:space="preserve">Nos anos inaugurais do ciclo (após 1978 com as greves do ABC Paulista) as paralisações se revelaram um misto de demandas trabalhistas, descontentamento social ou político, explosão de demandas reprimidas ao longo do regime militar, e consolidação de lideranças sindicais (Noronha e </w:t>
      </w:r>
      <w:proofErr w:type="spellStart"/>
      <w:r>
        <w:t>Gebrin</w:t>
      </w:r>
      <w:proofErr w:type="spellEnd"/>
      <w:r>
        <w:t xml:space="preserve">, 1998). Embora as greves não </w:t>
      </w:r>
      <w:r>
        <w:lastRenderedPageBreak/>
        <w:t>tenham sido o único canal de manifestação dos movimentos sociais, foi certamente a estratégia privilegiada de ação sindical nos anos iniciais do ciclo.</w:t>
      </w:r>
    </w:p>
    <w:p w14:paraId="2B68DDF6" w14:textId="77777777" w:rsidR="00865143" w:rsidRDefault="00865143" w:rsidP="00865143">
      <w:pPr>
        <w:spacing w:line="360" w:lineRule="auto"/>
        <w:ind w:firstLine="1701"/>
        <w:jc w:val="both"/>
      </w:pPr>
      <w:r w:rsidRPr="0071342E">
        <w:t>Assim como o autor</w:t>
      </w:r>
      <w:r>
        <w:t>,</w:t>
      </w:r>
      <w:r w:rsidRPr="0071342E">
        <w:t xml:space="preserve"> optamos por dividir o ciclo grevista em três períodos distintos, que marcam diferentes níveis de conflito. O primeiro período das greves inaugurais de 1978 a 1984, que marcam a fase de expansão do ciclo; de 1985-1992 caracterizado pela explosão das demandas e o período de 1993-1997, de declínio do ciclo.</w:t>
      </w:r>
      <w:r>
        <w:t xml:space="preserve"> Assim, um panorama acerca das principais transformações na atividade grevista destes anos faz-se necessária.</w:t>
      </w:r>
    </w:p>
    <w:p w14:paraId="71180141" w14:textId="77777777" w:rsidR="00865143" w:rsidRDefault="00865143" w:rsidP="00865143">
      <w:pPr>
        <w:tabs>
          <w:tab w:val="left" w:pos="4962"/>
        </w:tabs>
        <w:spacing w:line="360" w:lineRule="auto"/>
        <w:ind w:firstLine="1418"/>
        <w:jc w:val="both"/>
      </w:pPr>
      <w:r>
        <w:t>O período compreendido entre 1978-1984 caracteriza-se pela recuperação da função de defesa dos salários, e pela consolidação da estratégia grevista como uma das formas de reconquista da cidadania política. Esse período contém três fases distintas. A primeira fase (1978-1979), que marca a realização de importantes greves, que se concentram no setor privado e definem as características da atuação sindical que marcaram esse período.</w:t>
      </w:r>
    </w:p>
    <w:p w14:paraId="40F5011E" w14:textId="77777777" w:rsidR="00865143" w:rsidRDefault="00865143" w:rsidP="00865143">
      <w:pPr>
        <w:tabs>
          <w:tab w:val="left" w:pos="4962"/>
        </w:tabs>
        <w:spacing w:line="360" w:lineRule="auto"/>
        <w:ind w:firstLine="1418"/>
        <w:jc w:val="both"/>
      </w:pPr>
      <w:r>
        <w:t xml:space="preserve">Defendemos que essas greves tinham um caráter inaugural </w:t>
      </w:r>
      <w:proofErr w:type="gramStart"/>
      <w:r>
        <w:t>a</w:t>
      </w:r>
      <w:proofErr w:type="gramEnd"/>
      <w:r>
        <w:t xml:space="preserve"> medida que </w:t>
      </w:r>
      <w:proofErr w:type="gramStart"/>
      <w:r>
        <w:t>o êxito de suas estratégias fizeram</w:t>
      </w:r>
      <w:proofErr w:type="gramEnd"/>
      <w:r>
        <w:t xml:space="preserve"> com que a </w:t>
      </w:r>
      <w:proofErr w:type="gramStart"/>
      <w:r>
        <w:t>pratica</w:t>
      </w:r>
      <w:proofErr w:type="gramEnd"/>
      <w:r>
        <w:t xml:space="preserve"> grevista fosse incorporada por setores não tradicionalmente grevistas. Em 1978 o conflito esteve fortemente concentrado entre os trabalhadores do ABC paulista, espalhando-se a partir do ano seguinte por outros estados e categorias do setor privado, como trabalhadores da construção civil, professores, médicos.</w:t>
      </w:r>
    </w:p>
    <w:p w14:paraId="1238A1F6" w14:textId="77777777" w:rsidR="00865143" w:rsidRDefault="00865143" w:rsidP="00865143">
      <w:pPr>
        <w:tabs>
          <w:tab w:val="left" w:pos="4962"/>
        </w:tabs>
        <w:spacing w:line="360" w:lineRule="auto"/>
        <w:ind w:firstLine="1418"/>
        <w:jc w:val="both"/>
      </w:pPr>
      <w:r>
        <w:t xml:space="preserve">Os anos seguintes (1980-1982) marcam uma retração do movimento paredista em detrimento de uma desfavorável conjuntura política e econômica caracterizada pó um período de recessão e aumento do desemprego. O período </w:t>
      </w:r>
      <w:proofErr w:type="spellStart"/>
      <w:r>
        <w:t>subseqüente</w:t>
      </w:r>
      <w:proofErr w:type="spellEnd"/>
      <w:r>
        <w:t xml:space="preserve"> (1983-1984) é marcado por greves menos sujeitas a repressão, </w:t>
      </w:r>
      <w:proofErr w:type="spellStart"/>
      <w:proofErr w:type="gramStart"/>
      <w:r>
        <w:t>a</w:t>
      </w:r>
      <w:proofErr w:type="spellEnd"/>
      <w:proofErr w:type="gramEnd"/>
      <w:r>
        <w:t xml:space="preserve"> medida que os governadores eleitos pelo voto direto buscavam legitimação enquanto lideranças democráticas. A partir do </w:t>
      </w:r>
      <w:proofErr w:type="spellStart"/>
      <w:proofErr w:type="gramStart"/>
      <w:r>
        <w:t>inicio</w:t>
      </w:r>
      <w:proofErr w:type="spellEnd"/>
      <w:proofErr w:type="gramEnd"/>
      <w:r>
        <w:t xml:space="preserve"> do governo Sarney, em 1985, a repressão a greve diminui consideravelmente o que, segundo Noronha (2009) apontava para uma liberalização da lei da greve.</w:t>
      </w:r>
    </w:p>
    <w:p w14:paraId="21AA077A" w14:textId="77777777" w:rsidR="00865143" w:rsidRDefault="00865143" w:rsidP="00865143">
      <w:pPr>
        <w:tabs>
          <w:tab w:val="left" w:pos="4962"/>
        </w:tabs>
        <w:spacing w:line="360" w:lineRule="auto"/>
        <w:ind w:firstLine="1418"/>
        <w:jc w:val="both"/>
      </w:pPr>
      <w:r>
        <w:t>O autor afirma que:</w:t>
      </w:r>
    </w:p>
    <w:p w14:paraId="12ED9423" w14:textId="77777777" w:rsidR="00865143" w:rsidRDefault="00865143" w:rsidP="00865143">
      <w:pPr>
        <w:tabs>
          <w:tab w:val="left" w:pos="4962"/>
        </w:tabs>
        <w:spacing w:line="360" w:lineRule="auto"/>
        <w:ind w:firstLine="1418"/>
        <w:jc w:val="both"/>
      </w:pPr>
    </w:p>
    <w:p w14:paraId="3F58BAC3" w14:textId="77777777" w:rsidR="00865143" w:rsidRDefault="00865143" w:rsidP="00865143">
      <w:pPr>
        <w:tabs>
          <w:tab w:val="left" w:pos="4962"/>
        </w:tabs>
        <w:ind w:left="2410"/>
        <w:jc w:val="both"/>
        <w:rPr>
          <w:sz w:val="22"/>
          <w:szCs w:val="22"/>
        </w:rPr>
      </w:pPr>
      <w:r w:rsidRPr="00E80258">
        <w:rPr>
          <w:sz w:val="22"/>
          <w:szCs w:val="22"/>
        </w:rPr>
        <w:t xml:space="preserve">No período 1978-84, a afirmação do direito sindical de defesa dos interesses econômicos dos trabalhadores realizava-se em duas </w:t>
      </w:r>
      <w:r w:rsidRPr="00E80258">
        <w:rPr>
          <w:sz w:val="22"/>
          <w:szCs w:val="22"/>
        </w:rPr>
        <w:lastRenderedPageBreak/>
        <w:t>frentes de conflito: (1) trabalhadores e empresários e (2) trabalhadores e governo. A partir de 1985, o conflito passou a ser, fundamentalmente, entre cada sindicato de empregados e as empresas ou sindicatos patronais. Foi nesses anos finais do governo Figueiredo que as greves se tornaram corriqueiras, cotidianas. Para as lideranças o risco político de deflagrar greves foi consideravelmente reduzido</w:t>
      </w:r>
      <w:r>
        <w:rPr>
          <w:sz w:val="22"/>
          <w:szCs w:val="22"/>
        </w:rPr>
        <w:t>. (Noronha, 2009, p. 156)</w:t>
      </w:r>
    </w:p>
    <w:p w14:paraId="4A019F95" w14:textId="77777777" w:rsidR="00865143" w:rsidRDefault="00865143" w:rsidP="00865143">
      <w:pPr>
        <w:tabs>
          <w:tab w:val="left" w:pos="4962"/>
        </w:tabs>
        <w:ind w:left="2410"/>
        <w:jc w:val="both"/>
        <w:rPr>
          <w:sz w:val="22"/>
          <w:szCs w:val="22"/>
        </w:rPr>
      </w:pPr>
    </w:p>
    <w:p w14:paraId="3B5401AD" w14:textId="77777777" w:rsidR="00865143" w:rsidRDefault="00865143" w:rsidP="00865143">
      <w:pPr>
        <w:tabs>
          <w:tab w:val="left" w:pos="1418"/>
        </w:tabs>
        <w:spacing w:line="360" w:lineRule="auto"/>
        <w:jc w:val="both"/>
        <w:rPr>
          <w:sz w:val="22"/>
          <w:szCs w:val="22"/>
        </w:rPr>
      </w:pPr>
      <w:r>
        <w:rPr>
          <w:sz w:val="22"/>
          <w:szCs w:val="22"/>
        </w:rPr>
        <w:tab/>
        <w:t>As fracassadas tentativas de estabilização inflacionária a partir de 1987, agravaram o conflito distributivo na arena privada. A crise financeira fez também com que houvesse uma radicalização das negociações do setor público.</w:t>
      </w:r>
    </w:p>
    <w:p w14:paraId="20D12EEE" w14:textId="77777777" w:rsidR="00865143" w:rsidRDefault="00865143" w:rsidP="00865143">
      <w:pPr>
        <w:tabs>
          <w:tab w:val="left" w:pos="1418"/>
        </w:tabs>
        <w:spacing w:line="360" w:lineRule="auto"/>
        <w:jc w:val="both"/>
        <w:rPr>
          <w:sz w:val="22"/>
          <w:szCs w:val="22"/>
        </w:rPr>
      </w:pPr>
      <w:r>
        <w:rPr>
          <w:sz w:val="22"/>
          <w:szCs w:val="22"/>
        </w:rPr>
        <w:tab/>
        <w:t xml:space="preserve">Como apontado pelo autor o ano de 1989 é marcado pela eclosão de um número elevado de conflitos e de </w:t>
      </w:r>
      <w:proofErr w:type="spellStart"/>
      <w:r>
        <w:rPr>
          <w:sz w:val="22"/>
          <w:szCs w:val="22"/>
        </w:rPr>
        <w:t>JNTs</w:t>
      </w:r>
      <w:proofErr w:type="spellEnd"/>
      <w:r>
        <w:rPr>
          <w:rStyle w:val="Refdenotaderodap"/>
          <w:sz w:val="22"/>
          <w:szCs w:val="22"/>
        </w:rPr>
        <w:footnoteReference w:id="1"/>
      </w:r>
      <w:r>
        <w:rPr>
          <w:sz w:val="22"/>
          <w:szCs w:val="22"/>
        </w:rPr>
        <w:t>.</w:t>
      </w:r>
    </w:p>
    <w:p w14:paraId="14021537" w14:textId="77777777" w:rsidR="00865143" w:rsidRDefault="00865143" w:rsidP="00865143">
      <w:pPr>
        <w:tabs>
          <w:tab w:val="left" w:pos="1418"/>
        </w:tabs>
        <w:spacing w:line="360" w:lineRule="auto"/>
        <w:jc w:val="both"/>
        <w:rPr>
          <w:sz w:val="22"/>
          <w:szCs w:val="22"/>
        </w:rPr>
      </w:pPr>
      <w:r>
        <w:rPr>
          <w:sz w:val="22"/>
          <w:szCs w:val="22"/>
        </w:rPr>
        <w:t xml:space="preserve"> </w:t>
      </w:r>
    </w:p>
    <w:p w14:paraId="2EF48DAA" w14:textId="77777777" w:rsidR="00865143" w:rsidRPr="00CE7D79" w:rsidRDefault="00865143" w:rsidP="00865143">
      <w:pPr>
        <w:tabs>
          <w:tab w:val="left" w:pos="1418"/>
        </w:tabs>
        <w:ind w:left="2410"/>
        <w:jc w:val="both"/>
        <w:rPr>
          <w:sz w:val="22"/>
          <w:szCs w:val="22"/>
        </w:rPr>
      </w:pPr>
      <w:r w:rsidRPr="00CE7D79">
        <w:rPr>
          <w:sz w:val="22"/>
          <w:szCs w:val="22"/>
        </w:rPr>
        <w:t>No primeiro semestre de 1989, a ausência de regras para reajustes salariais, a proximidade das eleições presidenciais e ameaça da hiperinflação elevaram os conflitos trabalhistas a níveis inéditos em ambos os setores, privado e público – mais de 2 mil greves e cerca de 185 milhões de jornadas não trabalhadas. (Noronha, 2009, p. 160)</w:t>
      </w:r>
    </w:p>
    <w:p w14:paraId="76EB6C73" w14:textId="77777777" w:rsidR="00865143" w:rsidRPr="00E80258" w:rsidRDefault="00865143" w:rsidP="00865143">
      <w:pPr>
        <w:tabs>
          <w:tab w:val="left" w:pos="1418"/>
        </w:tabs>
        <w:spacing w:line="360" w:lineRule="auto"/>
        <w:ind w:left="2410"/>
        <w:jc w:val="both"/>
        <w:rPr>
          <w:sz w:val="22"/>
          <w:szCs w:val="22"/>
        </w:rPr>
      </w:pPr>
    </w:p>
    <w:p w14:paraId="40AC72BC" w14:textId="77777777" w:rsidR="00865143" w:rsidRDefault="00865143" w:rsidP="00865143">
      <w:pPr>
        <w:tabs>
          <w:tab w:val="left" w:pos="4962"/>
        </w:tabs>
        <w:spacing w:line="360" w:lineRule="auto"/>
        <w:ind w:firstLine="1418"/>
        <w:jc w:val="both"/>
      </w:pPr>
      <w:r>
        <w:t xml:space="preserve">As estatísticas referentes a década de 1990 apontam para uma ruptura com o período anterior. As políticas dos governos Itamar, Collor e FHC mudaram a sinalização para o movimento sindical brasileiro. Noronha (2009) afirma que a abertura econômica e suas </w:t>
      </w:r>
      <w:proofErr w:type="spellStart"/>
      <w:r>
        <w:t>conseqüências</w:t>
      </w:r>
      <w:proofErr w:type="spellEnd"/>
      <w:r>
        <w:t xml:space="preserve"> para os ajustes das empresas apontavam para taxas crescentes de desemprego e controle inflacionário, </w:t>
      </w:r>
      <w:proofErr w:type="gramStart"/>
      <w:r>
        <w:t>acarretando em</w:t>
      </w:r>
      <w:proofErr w:type="gramEnd"/>
      <w:r>
        <w:t xml:space="preserve"> negociações mais pragmáticas por parte dos trabalhadores do setor público que reduziram o número de dias parados. A mesma tendência declinante das greves foi observada também no setor privado. O autor aponta a inflação e o crescente desemprego como os principais indicadores econômicos responsáveis pela queda nos índices de greves a partir de 1994. </w:t>
      </w:r>
    </w:p>
    <w:p w14:paraId="32BA72FC" w14:textId="77777777" w:rsidR="00865143" w:rsidRDefault="00865143" w:rsidP="00865143">
      <w:pPr>
        <w:tabs>
          <w:tab w:val="left" w:pos="4962"/>
        </w:tabs>
        <w:spacing w:line="360" w:lineRule="auto"/>
        <w:ind w:firstLine="1418"/>
        <w:jc w:val="both"/>
      </w:pPr>
      <w:r>
        <w:t>Noronha (2009) afirma assim que:</w:t>
      </w:r>
    </w:p>
    <w:p w14:paraId="35D9FB79" w14:textId="77777777" w:rsidR="00865143" w:rsidRDefault="00865143" w:rsidP="00865143">
      <w:pPr>
        <w:tabs>
          <w:tab w:val="left" w:pos="4962"/>
        </w:tabs>
        <w:spacing w:line="360" w:lineRule="auto"/>
        <w:ind w:firstLine="1418"/>
        <w:jc w:val="both"/>
      </w:pPr>
    </w:p>
    <w:p w14:paraId="06912734" w14:textId="77777777" w:rsidR="00865143" w:rsidRDefault="00865143" w:rsidP="00865143">
      <w:pPr>
        <w:tabs>
          <w:tab w:val="left" w:pos="4962"/>
        </w:tabs>
        <w:ind w:left="2410"/>
        <w:jc w:val="both"/>
        <w:rPr>
          <w:sz w:val="22"/>
          <w:szCs w:val="22"/>
        </w:rPr>
      </w:pPr>
      <w:r w:rsidRPr="004F34E1">
        <w:rPr>
          <w:sz w:val="22"/>
          <w:szCs w:val="22"/>
        </w:rPr>
        <w:lastRenderedPageBreak/>
        <w:t xml:space="preserve">Uma rápida caracterização dos conflitos no Brasil indica que, para os padrões internacionais, o Brasil dos anos 80 foi um país com um </w:t>
      </w:r>
      <w:r w:rsidRPr="004F34E1">
        <w:rPr>
          <w:i/>
          <w:sz w:val="22"/>
          <w:szCs w:val="22"/>
        </w:rPr>
        <w:t>número</w:t>
      </w:r>
      <w:r w:rsidRPr="004F34E1">
        <w:rPr>
          <w:sz w:val="22"/>
          <w:szCs w:val="22"/>
        </w:rPr>
        <w:t xml:space="preserve"> relativamente baixo de greves (quando ponderado pela sua força de trabalho), mas com </w:t>
      </w:r>
      <w:r w:rsidRPr="004F34E1">
        <w:rPr>
          <w:i/>
          <w:sz w:val="22"/>
          <w:szCs w:val="22"/>
        </w:rPr>
        <w:t>médias de grevistas</w:t>
      </w:r>
      <w:r w:rsidRPr="004F34E1">
        <w:rPr>
          <w:sz w:val="22"/>
          <w:szCs w:val="22"/>
        </w:rPr>
        <w:t xml:space="preserve"> relativamente altas no setores de serviços e comércio (e média-baixa no setor industrial) e </w:t>
      </w:r>
      <w:r w:rsidRPr="004F34E1">
        <w:rPr>
          <w:i/>
          <w:sz w:val="22"/>
          <w:szCs w:val="22"/>
        </w:rPr>
        <w:t>alta duração das greves</w:t>
      </w:r>
      <w:r w:rsidRPr="004F34E1">
        <w:rPr>
          <w:sz w:val="22"/>
          <w:szCs w:val="22"/>
        </w:rPr>
        <w:t xml:space="preserve"> (ainda mais acentuada no setor público), o que o transformou em um dos países com uma das maiores médias anuais (também ponderada pela forca de trabalho) de jornadas não trabalhadas em função de greves.</w:t>
      </w:r>
      <w:r>
        <w:rPr>
          <w:sz w:val="22"/>
          <w:szCs w:val="22"/>
        </w:rPr>
        <w:t xml:space="preserve"> (Noronha, 2009, p.161).</w:t>
      </w:r>
    </w:p>
    <w:p w14:paraId="0999ABFE" w14:textId="77777777" w:rsidR="00865143" w:rsidRDefault="00865143" w:rsidP="00865143">
      <w:pPr>
        <w:tabs>
          <w:tab w:val="left" w:pos="4962"/>
        </w:tabs>
        <w:ind w:firstLine="1418"/>
        <w:jc w:val="both"/>
        <w:rPr>
          <w:sz w:val="22"/>
          <w:szCs w:val="22"/>
        </w:rPr>
      </w:pPr>
    </w:p>
    <w:p w14:paraId="6767E84B" w14:textId="77777777" w:rsidR="00865143" w:rsidRDefault="00865143" w:rsidP="00865143">
      <w:pPr>
        <w:tabs>
          <w:tab w:val="left" w:pos="4962"/>
        </w:tabs>
        <w:spacing w:line="360" w:lineRule="auto"/>
        <w:ind w:firstLine="1418"/>
        <w:jc w:val="both"/>
      </w:pPr>
      <w:proofErr w:type="gramStart"/>
      <w:r>
        <w:t>E também</w:t>
      </w:r>
      <w:proofErr w:type="gramEnd"/>
      <w:r>
        <w:t xml:space="preserve"> que:</w:t>
      </w:r>
    </w:p>
    <w:p w14:paraId="184767DB" w14:textId="77777777" w:rsidR="00865143" w:rsidRPr="004F34E1" w:rsidRDefault="00865143" w:rsidP="00865143">
      <w:pPr>
        <w:tabs>
          <w:tab w:val="left" w:pos="4962"/>
        </w:tabs>
        <w:spacing w:line="360" w:lineRule="auto"/>
        <w:ind w:left="2410"/>
        <w:jc w:val="both"/>
      </w:pPr>
    </w:p>
    <w:p w14:paraId="0667F189" w14:textId="77777777" w:rsidR="00865143" w:rsidRPr="004F34E1" w:rsidRDefault="00865143" w:rsidP="00865143">
      <w:pPr>
        <w:tabs>
          <w:tab w:val="left" w:pos="4962"/>
        </w:tabs>
        <w:ind w:left="2410"/>
        <w:jc w:val="both"/>
        <w:rPr>
          <w:sz w:val="22"/>
          <w:szCs w:val="22"/>
        </w:rPr>
      </w:pPr>
      <w:r w:rsidRPr="004F34E1">
        <w:rPr>
          <w:sz w:val="22"/>
          <w:szCs w:val="22"/>
        </w:rPr>
        <w:t>Ou seja, as duas mil greves do auge dos anos 80 não são excessivas se levarmos em conta o tamanho da força de trabalho brasileira. Mas, a média anual superior a 90 milhões de jornadas não trabalhadas no Período 1985-89 o são – Gráfico 6. Contudo, é preciso notar que a "</w:t>
      </w:r>
      <w:r w:rsidRPr="004F34E1">
        <w:rPr>
          <w:i/>
          <w:sz w:val="22"/>
          <w:szCs w:val="22"/>
        </w:rPr>
        <w:t>pole-position</w:t>
      </w:r>
      <w:r w:rsidRPr="004F34E1">
        <w:rPr>
          <w:sz w:val="22"/>
          <w:szCs w:val="22"/>
        </w:rPr>
        <w:t>" brasileira em número de jornadas não trabalhadas deve-se fundamentalmente ao setor público. Na área privada, o Brasil está num nível intermediário nas comparações internacionais - embora também nesse setor as greves brasileiras se caracterizem por serem relativamente longas</w:t>
      </w:r>
      <w:r>
        <w:rPr>
          <w:sz w:val="22"/>
          <w:szCs w:val="22"/>
        </w:rPr>
        <w:t>. (Noronha, 1992, p.56)</w:t>
      </w:r>
    </w:p>
    <w:p w14:paraId="5CA9D85A" w14:textId="77777777" w:rsidR="00865143" w:rsidRDefault="00865143" w:rsidP="00865143">
      <w:pPr>
        <w:tabs>
          <w:tab w:val="left" w:pos="4962"/>
        </w:tabs>
        <w:spacing w:line="360" w:lineRule="auto"/>
        <w:ind w:firstLine="1418"/>
        <w:jc w:val="both"/>
      </w:pPr>
    </w:p>
    <w:p w14:paraId="7ADDEEC0" w14:textId="77777777" w:rsidR="00865143" w:rsidRDefault="00865143" w:rsidP="00865143">
      <w:pPr>
        <w:tabs>
          <w:tab w:val="left" w:pos="4962"/>
        </w:tabs>
        <w:spacing w:line="360" w:lineRule="auto"/>
        <w:ind w:firstLine="1418"/>
        <w:jc w:val="both"/>
      </w:pPr>
    </w:p>
    <w:p w14:paraId="2F1D37D5" w14:textId="77777777" w:rsidR="00865143" w:rsidRDefault="00865143" w:rsidP="00865143">
      <w:pPr>
        <w:tabs>
          <w:tab w:val="left" w:pos="4962"/>
        </w:tabs>
        <w:spacing w:line="360" w:lineRule="auto"/>
        <w:ind w:firstLine="1418"/>
        <w:jc w:val="both"/>
      </w:pPr>
    </w:p>
    <w:p w14:paraId="0EF3B86E" w14:textId="77777777" w:rsidR="00865143" w:rsidRDefault="00865143" w:rsidP="00865143">
      <w:pPr>
        <w:tabs>
          <w:tab w:val="left" w:pos="4962"/>
        </w:tabs>
        <w:spacing w:line="360" w:lineRule="auto"/>
        <w:ind w:firstLine="1418"/>
        <w:jc w:val="both"/>
      </w:pPr>
    </w:p>
    <w:p w14:paraId="36F70377" w14:textId="77777777" w:rsidR="00865143" w:rsidRDefault="00865143" w:rsidP="00865143">
      <w:pPr>
        <w:tabs>
          <w:tab w:val="left" w:pos="4962"/>
        </w:tabs>
        <w:spacing w:line="360" w:lineRule="auto"/>
        <w:ind w:firstLine="1418"/>
        <w:jc w:val="both"/>
      </w:pPr>
    </w:p>
    <w:p w14:paraId="3D4CCC37" w14:textId="77777777" w:rsidR="00865143" w:rsidRDefault="00865143" w:rsidP="00865143">
      <w:pPr>
        <w:tabs>
          <w:tab w:val="left" w:pos="4962"/>
        </w:tabs>
        <w:spacing w:line="360" w:lineRule="auto"/>
        <w:ind w:firstLine="1418"/>
        <w:jc w:val="both"/>
      </w:pPr>
    </w:p>
    <w:p w14:paraId="4643279B" w14:textId="77777777" w:rsidR="00865143" w:rsidRDefault="00865143" w:rsidP="00865143">
      <w:pPr>
        <w:tabs>
          <w:tab w:val="left" w:pos="4962"/>
        </w:tabs>
        <w:spacing w:line="360" w:lineRule="auto"/>
        <w:ind w:firstLine="1418"/>
        <w:jc w:val="both"/>
      </w:pPr>
    </w:p>
    <w:p w14:paraId="1953460B" w14:textId="77777777" w:rsidR="00865143" w:rsidRDefault="00865143" w:rsidP="00865143">
      <w:pPr>
        <w:tabs>
          <w:tab w:val="left" w:pos="4962"/>
        </w:tabs>
        <w:spacing w:line="360" w:lineRule="auto"/>
        <w:ind w:firstLine="1418"/>
        <w:jc w:val="both"/>
      </w:pPr>
    </w:p>
    <w:p w14:paraId="2AB2DA95" w14:textId="77777777" w:rsidR="00865143" w:rsidRPr="00C8300C" w:rsidRDefault="00865143" w:rsidP="00865143">
      <w:pPr>
        <w:pStyle w:val="Ttulo2"/>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3" w:name="_Toc255197423"/>
      <w:r w:rsidRPr="00C8300C">
        <w:rPr>
          <w:rFonts w:ascii="Times New Roman" w:hAnsi="Times New Roman" w:cs="Times New Roman"/>
          <w:sz w:val="24"/>
          <w:szCs w:val="24"/>
        </w:rPr>
        <w:t>3.2.1 Diferenças entre setor público e privado</w:t>
      </w:r>
      <w:bookmarkEnd w:id="3"/>
    </w:p>
    <w:p w14:paraId="2A783DA7" w14:textId="77777777" w:rsidR="00865143" w:rsidRPr="00E00AB1" w:rsidRDefault="00865143" w:rsidP="00865143">
      <w:pPr>
        <w:spacing w:line="360" w:lineRule="auto"/>
        <w:ind w:firstLine="1418"/>
        <w:jc w:val="both"/>
      </w:pPr>
      <w:r w:rsidRPr="00E00AB1">
        <w:t xml:space="preserve">Os dados apontados por Noronha (1992) indicam que ao longo do ciclo de greves o comportamento das greves diferenciou-se claramente entre o setor público e o setor privado. </w:t>
      </w:r>
      <w:r>
        <w:t>A diferença é expressa nas</w:t>
      </w:r>
      <w:r w:rsidRPr="00E00AB1">
        <w:t xml:space="preserve"> formas de organização e pela maneira diferenciada que </w:t>
      </w:r>
      <w:proofErr w:type="gramStart"/>
      <w:r w:rsidRPr="00E00AB1">
        <w:t>a política e a economia afetou</w:t>
      </w:r>
      <w:proofErr w:type="gramEnd"/>
      <w:r w:rsidRPr="00E00AB1">
        <w:t xml:space="preserve"> </w:t>
      </w:r>
      <w:r>
        <w:t>essas esferas</w:t>
      </w:r>
      <w:r w:rsidRPr="00E00AB1">
        <w:t xml:space="preserve">. O autor </w:t>
      </w:r>
      <w:r>
        <w:t>destaca</w:t>
      </w:r>
      <w:r w:rsidRPr="00E00AB1">
        <w:t xml:space="preserve"> que certamente a elevação das taxas de desemprego tiveram um maior peso nos trabalhadores das empresas privadas (pois as políticas salariais validas para o setor privado nem sempre foram aplicadas para o setor público), dada a própria autonomia das esferas de governo.</w:t>
      </w:r>
    </w:p>
    <w:p w14:paraId="61E1F9FF" w14:textId="77777777" w:rsidR="00865143" w:rsidRPr="00E00AB1" w:rsidRDefault="00865143" w:rsidP="00865143">
      <w:pPr>
        <w:spacing w:line="360" w:lineRule="auto"/>
        <w:ind w:firstLine="1418"/>
        <w:jc w:val="both"/>
      </w:pPr>
      <w:r>
        <w:lastRenderedPageBreak/>
        <w:t>A</w:t>
      </w:r>
      <w:r w:rsidRPr="00E00AB1">
        <w:t xml:space="preserve">s greves no grande ciclo demonstram comportamentos distintos entre setor público e privado, sendo que o último foi responsável pela maior parte das paralisações, mas por um número inferior de JNT. </w:t>
      </w:r>
      <w:r>
        <w:t>O</w:t>
      </w:r>
      <w:r w:rsidRPr="00E00AB1">
        <w:t xml:space="preserve"> setor público</w:t>
      </w:r>
      <w:r>
        <w:t xml:space="preserve"> por sua vez foi </w:t>
      </w:r>
      <w:r w:rsidRPr="00E00AB1">
        <w:t xml:space="preserve">responsável por 70% das jornadas não trabalhadas (NORONHA, 1992). </w:t>
      </w:r>
      <w:r>
        <w:t>Segundo o autor, t</w:t>
      </w:r>
      <w:r w:rsidRPr="00E00AB1">
        <w:t>ratou-se de um padrão que foi desenhado durante todo o período do ciclo e consolidado a partir do primeiro ano do governo Sarney.</w:t>
      </w:r>
    </w:p>
    <w:p w14:paraId="35408CAB" w14:textId="77777777" w:rsidR="00865143" w:rsidRPr="00E00AB1" w:rsidRDefault="00865143" w:rsidP="00865143">
      <w:pPr>
        <w:spacing w:line="360" w:lineRule="auto"/>
        <w:ind w:firstLine="1418"/>
        <w:jc w:val="both"/>
      </w:pPr>
      <w:r w:rsidRPr="00E00AB1">
        <w:t xml:space="preserve">Este padrão deve-se em parte ao fato de que as paralisações dos servidores públicos são mais longas e abrangentes, o que por sua vez </w:t>
      </w:r>
      <w:proofErr w:type="spellStart"/>
      <w:r w:rsidRPr="00E00AB1">
        <w:t>esta</w:t>
      </w:r>
      <w:proofErr w:type="spellEnd"/>
      <w:r w:rsidRPr="00E00AB1">
        <w:t xml:space="preserve"> ligado a um conjunto de características que dizem respeito à organização, a composição da força de trabalho, as diferenças setoriais na forma como se estabeleceram as relações trabalhistas durante a transição e por último a forma com que cada setor enfrentou e reagiu a crise econômica e a crise inflacionaria de 1985.</w:t>
      </w:r>
    </w:p>
    <w:p w14:paraId="08615E95" w14:textId="77777777" w:rsidR="00865143" w:rsidRPr="00E00AB1" w:rsidRDefault="00865143" w:rsidP="00865143">
      <w:pPr>
        <w:spacing w:line="360" w:lineRule="auto"/>
        <w:ind w:firstLine="1418"/>
        <w:jc w:val="both"/>
      </w:pPr>
      <w:r w:rsidRPr="00E00AB1">
        <w:t>Assim afirma que:</w:t>
      </w:r>
    </w:p>
    <w:p w14:paraId="1A76212B" w14:textId="77777777" w:rsidR="00865143" w:rsidRPr="00E00AB1" w:rsidRDefault="00865143" w:rsidP="00865143">
      <w:pPr>
        <w:spacing w:line="360" w:lineRule="auto"/>
        <w:ind w:firstLine="1418"/>
        <w:jc w:val="both"/>
      </w:pPr>
    </w:p>
    <w:p w14:paraId="40E33A73" w14:textId="77777777" w:rsidR="00865143" w:rsidRPr="003552D5" w:rsidRDefault="00865143" w:rsidP="00865143">
      <w:pPr>
        <w:ind w:left="2410"/>
        <w:jc w:val="both"/>
        <w:rPr>
          <w:sz w:val="22"/>
          <w:szCs w:val="22"/>
        </w:rPr>
      </w:pPr>
      <w:r w:rsidRPr="003552D5">
        <w:rPr>
          <w:sz w:val="22"/>
          <w:szCs w:val="22"/>
        </w:rPr>
        <w:t>Há indícios de que em alguns segmentos do setor privado realizou-se razoável adaptação a taxas de inflação superiores a 100% ao ano, enquanto no setor público uma conjunção de fatores impediu tal adaptação: as negociações e os aumentos salariais foram dificultados pela crise fiscal do Estado, pelas políticas de congelamento de preços e salários e pelo fato de o empregador público servir como “exemplo” ao setor privado nos períodos de congelamento de salários. (Noronha, 1992, p.64)</w:t>
      </w:r>
    </w:p>
    <w:p w14:paraId="684620B9" w14:textId="77777777" w:rsidR="00865143" w:rsidRDefault="00865143" w:rsidP="00865143">
      <w:pPr>
        <w:spacing w:line="360" w:lineRule="auto"/>
        <w:ind w:firstLine="1418"/>
        <w:jc w:val="both"/>
      </w:pPr>
    </w:p>
    <w:p w14:paraId="656235F7" w14:textId="77777777" w:rsidR="00865143" w:rsidRDefault="00865143" w:rsidP="00865143">
      <w:pPr>
        <w:spacing w:line="360" w:lineRule="auto"/>
        <w:ind w:firstLine="1418"/>
        <w:jc w:val="both"/>
      </w:pPr>
    </w:p>
    <w:p w14:paraId="03BD3FFE" w14:textId="77777777" w:rsidR="00865143" w:rsidRDefault="00865143" w:rsidP="00865143">
      <w:pPr>
        <w:spacing w:line="360" w:lineRule="auto"/>
        <w:ind w:firstLine="1418"/>
        <w:jc w:val="both"/>
      </w:pPr>
    </w:p>
    <w:p w14:paraId="0E4C9F09" w14:textId="77777777" w:rsidR="00865143" w:rsidRDefault="00865143" w:rsidP="00865143">
      <w:pPr>
        <w:spacing w:line="360" w:lineRule="auto"/>
        <w:ind w:firstLine="1418"/>
        <w:jc w:val="both"/>
      </w:pPr>
    </w:p>
    <w:p w14:paraId="2C7DD2BE" w14:textId="77777777" w:rsidR="00865143" w:rsidRDefault="00865143" w:rsidP="00865143">
      <w:pPr>
        <w:spacing w:line="360" w:lineRule="auto"/>
        <w:ind w:firstLine="1418"/>
        <w:jc w:val="both"/>
      </w:pPr>
    </w:p>
    <w:p w14:paraId="720A9EE2" w14:textId="77777777" w:rsidR="00865143" w:rsidRDefault="00865143" w:rsidP="00865143">
      <w:pPr>
        <w:spacing w:line="360" w:lineRule="auto"/>
        <w:ind w:firstLine="1418"/>
        <w:jc w:val="both"/>
      </w:pPr>
    </w:p>
    <w:p w14:paraId="1C7E3878" w14:textId="77777777" w:rsidR="00865143" w:rsidRDefault="00865143" w:rsidP="00865143">
      <w:pPr>
        <w:spacing w:line="360" w:lineRule="auto"/>
        <w:ind w:firstLine="1418"/>
        <w:jc w:val="both"/>
      </w:pPr>
    </w:p>
    <w:p w14:paraId="31490A84" w14:textId="77777777" w:rsidR="00865143" w:rsidRDefault="00865143" w:rsidP="00865143">
      <w:pPr>
        <w:spacing w:line="360" w:lineRule="auto"/>
        <w:ind w:firstLine="1418"/>
        <w:jc w:val="both"/>
      </w:pPr>
      <w:r>
        <w:t>Quanto aos aspectos organizacionais, Noronha (1992) destaca primeiramente que:</w:t>
      </w:r>
    </w:p>
    <w:p w14:paraId="5A254943" w14:textId="77777777" w:rsidR="00865143" w:rsidRPr="00CE7D79" w:rsidRDefault="00865143" w:rsidP="00865143">
      <w:pPr>
        <w:ind w:left="2410"/>
        <w:jc w:val="both"/>
        <w:rPr>
          <w:sz w:val="22"/>
          <w:szCs w:val="22"/>
        </w:rPr>
      </w:pPr>
      <w:r w:rsidRPr="00CE7D79">
        <w:rPr>
          <w:sz w:val="22"/>
          <w:szCs w:val="22"/>
        </w:rPr>
        <w:t xml:space="preserve">O tipo de </w:t>
      </w:r>
      <w:proofErr w:type="spellStart"/>
      <w:proofErr w:type="gramStart"/>
      <w:r w:rsidRPr="00CE7D79">
        <w:rPr>
          <w:sz w:val="22"/>
          <w:szCs w:val="22"/>
        </w:rPr>
        <w:t>vinculo</w:t>
      </w:r>
      <w:proofErr w:type="spellEnd"/>
      <w:proofErr w:type="gramEnd"/>
      <w:r w:rsidRPr="00CE7D79">
        <w:rPr>
          <w:sz w:val="22"/>
          <w:szCs w:val="22"/>
        </w:rPr>
        <w:t xml:space="preserve"> empregatício dos servidores públicos, com poucos empregadores, leva a que as pautas de reivindicação sejam unificadas para </w:t>
      </w:r>
      <w:proofErr w:type="gramStart"/>
      <w:r w:rsidRPr="00CE7D79">
        <w:rPr>
          <w:sz w:val="22"/>
          <w:szCs w:val="22"/>
        </w:rPr>
        <w:t>um grande número de trabalhadores</w:t>
      </w:r>
      <w:proofErr w:type="gramEnd"/>
      <w:r w:rsidRPr="00CE7D79">
        <w:rPr>
          <w:sz w:val="22"/>
          <w:szCs w:val="22"/>
        </w:rPr>
        <w:t xml:space="preserve">. Segundo ele, são razoavelmente comuns as greves convocando todos os servidores federais da administração direta, ou o conjunto de </w:t>
      </w:r>
      <w:r w:rsidRPr="00CE7D79">
        <w:rPr>
          <w:sz w:val="22"/>
          <w:szCs w:val="22"/>
        </w:rPr>
        <w:lastRenderedPageBreak/>
        <w:t>funcionários de um Estado, ou ainda todos os professores de uma rede pública estadual ou municipal. Além disso, a ausência do direito de sindicalização dos servidores públicos reforçou a unificação das campanhas sindicais e a criação de associações bastante abrangentes, escapando ao padrão municipal da estrutura sindical brasileira vigente para os trabalhadores das empresas privadas. (Noronha, 1992, p. 54)</w:t>
      </w:r>
    </w:p>
    <w:p w14:paraId="63786AFA" w14:textId="77777777" w:rsidR="00865143" w:rsidRDefault="00865143" w:rsidP="00865143">
      <w:pPr>
        <w:spacing w:line="360" w:lineRule="auto"/>
        <w:ind w:firstLine="1418"/>
        <w:jc w:val="both"/>
      </w:pPr>
    </w:p>
    <w:p w14:paraId="1DACD848" w14:textId="77777777" w:rsidR="00865143" w:rsidRDefault="00865143" w:rsidP="00865143">
      <w:pPr>
        <w:spacing w:line="360" w:lineRule="auto"/>
        <w:ind w:firstLine="1418"/>
        <w:jc w:val="both"/>
      </w:pPr>
      <w:r>
        <w:t xml:space="preserve">O autor afirma que no setor privado, apesar dos esforços dos </w:t>
      </w:r>
      <w:proofErr w:type="spellStart"/>
      <w:proofErr w:type="gramStart"/>
      <w:r>
        <w:t>lideres</w:t>
      </w:r>
      <w:proofErr w:type="spellEnd"/>
      <w:proofErr w:type="gramEnd"/>
      <w:r>
        <w:t xml:space="preserve"> sindicais, especialmente da CUT, em reverter o padrão descentralizado, deflagrando greves de categorias, a estrutura sindical dificulta essa estratégia. Segundo ele, se os trabalhadores, através da criação de organizações paralelas (as centrais sindicais) tendem a reverter a fragmentação organizacional e das negociações, do lado empresarial.</w:t>
      </w:r>
    </w:p>
    <w:p w14:paraId="0AF2055F" w14:textId="77777777" w:rsidR="00865143" w:rsidRDefault="00865143" w:rsidP="00865143">
      <w:pPr>
        <w:spacing w:line="360" w:lineRule="auto"/>
        <w:ind w:firstLine="1418"/>
        <w:jc w:val="both"/>
      </w:pPr>
      <w:r>
        <w:t>Assim a maior estabilidade do emprego no serviço público, decorrente tanto do caráter social do serviço- menos sujeito as flutuações econômicas – como da estabilidade, definida estatutariamente, diminui os riscos de demissões durante as greves longas. Embora, segundo Noronha (1992) as lideranças serem a princípio, mais sujeitas aos cortes seletivos, já que os direitos de associações não gozam da garantia do emprego dos dirigentes sindicais.</w:t>
      </w:r>
    </w:p>
    <w:p w14:paraId="01C4BE5E" w14:textId="77777777" w:rsidR="00865143" w:rsidRPr="00E00AB1" w:rsidRDefault="00865143" w:rsidP="00865143">
      <w:pPr>
        <w:spacing w:line="360" w:lineRule="auto"/>
        <w:ind w:firstLine="1418"/>
        <w:jc w:val="both"/>
      </w:pPr>
      <w:r>
        <w:t>O autor afirma que acredita que, do grau de centralização decisória ou da estrutura sindical, as características organizacionais dos setores públicos e privados são fortes determinantes dos padrões diferenciados das greves e das escolhas táticas dos sindicatos.</w:t>
      </w:r>
    </w:p>
    <w:p w14:paraId="73C7E01B" w14:textId="77777777" w:rsidR="00865143" w:rsidRDefault="00865143" w:rsidP="00865143">
      <w:pPr>
        <w:spacing w:line="360" w:lineRule="auto"/>
        <w:jc w:val="both"/>
      </w:pPr>
      <w:r>
        <w:tab/>
      </w:r>
      <w:r>
        <w:tab/>
        <w:t>Quanto às características da força de trabalho o autor afirma que as greves do setor privado são basicamente de trabalhadores da indústria, ao passo que no setor público são movimentos assalariados de classe média. No setor industrial, a comparação dos setores público ou privado revelam que as médias de dias parados entre 19883 e 1987 foram semelhantes e significativamente mais baixas se comparadas aos segmentos assalariados da classe média (NORONHA, 1992).</w:t>
      </w:r>
    </w:p>
    <w:p w14:paraId="55ED6259" w14:textId="77777777" w:rsidR="00865143" w:rsidRDefault="00865143" w:rsidP="00865143">
      <w:pPr>
        <w:spacing w:line="360" w:lineRule="auto"/>
        <w:jc w:val="both"/>
      </w:pPr>
      <w:r>
        <w:tab/>
      </w:r>
      <w:r>
        <w:tab/>
      </w:r>
    </w:p>
    <w:p w14:paraId="0EE2C887" w14:textId="77777777" w:rsidR="00865143" w:rsidRDefault="00865143" w:rsidP="00865143">
      <w:pPr>
        <w:spacing w:line="360" w:lineRule="auto"/>
        <w:jc w:val="both"/>
      </w:pPr>
    </w:p>
    <w:p w14:paraId="2D338E81" w14:textId="77777777" w:rsidR="00865143" w:rsidRDefault="00865143" w:rsidP="00865143">
      <w:pPr>
        <w:spacing w:line="360" w:lineRule="auto"/>
        <w:jc w:val="both"/>
      </w:pPr>
    </w:p>
    <w:p w14:paraId="2DEEABD4" w14:textId="77777777" w:rsidR="00865143" w:rsidRDefault="00865143" w:rsidP="00865143">
      <w:pPr>
        <w:spacing w:line="360" w:lineRule="auto"/>
        <w:jc w:val="both"/>
      </w:pPr>
    </w:p>
    <w:p w14:paraId="3842AA00" w14:textId="77777777" w:rsidR="00865143" w:rsidRDefault="00865143" w:rsidP="00865143">
      <w:pPr>
        <w:spacing w:line="360" w:lineRule="auto"/>
        <w:ind w:firstLine="1418"/>
        <w:jc w:val="both"/>
      </w:pPr>
      <w:r>
        <w:lastRenderedPageBreak/>
        <w:t xml:space="preserve">O autor afirma que: </w:t>
      </w:r>
    </w:p>
    <w:p w14:paraId="70808E80" w14:textId="77777777" w:rsidR="00865143" w:rsidRDefault="00865143" w:rsidP="00865143">
      <w:pPr>
        <w:spacing w:line="360" w:lineRule="auto"/>
        <w:jc w:val="both"/>
      </w:pPr>
    </w:p>
    <w:p w14:paraId="0EE7AFCD" w14:textId="77777777" w:rsidR="00865143" w:rsidRPr="004768E3" w:rsidRDefault="00865143" w:rsidP="00865143">
      <w:pPr>
        <w:ind w:left="2410"/>
        <w:jc w:val="both"/>
        <w:rPr>
          <w:sz w:val="22"/>
          <w:szCs w:val="22"/>
        </w:rPr>
      </w:pPr>
      <w:r w:rsidRPr="004768E3">
        <w:rPr>
          <w:sz w:val="22"/>
          <w:szCs w:val="22"/>
        </w:rPr>
        <w:t xml:space="preserve">As diferenças apontadas entre o setor industrial e os movimentos assalariados da classe média, conduzem a hipótese de que os níveis salariais desses segmentos delimitam capacidades diferenciadas de sustentação de greves longas. Isto é, para os trabalhadores industriais – </w:t>
      </w:r>
      <w:proofErr w:type="gramStart"/>
      <w:r w:rsidRPr="004768E3">
        <w:rPr>
          <w:sz w:val="22"/>
          <w:szCs w:val="22"/>
        </w:rPr>
        <w:t>o risco de uma greve longa, com descontos das horas paradas, funcionam</w:t>
      </w:r>
      <w:proofErr w:type="gramEnd"/>
      <w:r w:rsidRPr="004768E3">
        <w:rPr>
          <w:sz w:val="22"/>
          <w:szCs w:val="22"/>
        </w:rPr>
        <w:t xml:space="preserve"> como fortes constrangimentos. A importância das campanhas de fundo de greve no ABC entre final e </w:t>
      </w:r>
      <w:proofErr w:type="spellStart"/>
      <w:proofErr w:type="gramStart"/>
      <w:r w:rsidRPr="004768E3">
        <w:rPr>
          <w:sz w:val="22"/>
          <w:szCs w:val="22"/>
        </w:rPr>
        <w:t>inicio</w:t>
      </w:r>
      <w:proofErr w:type="spellEnd"/>
      <w:proofErr w:type="gramEnd"/>
      <w:r w:rsidRPr="004768E3">
        <w:rPr>
          <w:sz w:val="22"/>
          <w:szCs w:val="22"/>
        </w:rPr>
        <w:t xml:space="preserve"> da década de 70 são um bom exemplo disso.</w:t>
      </w:r>
      <w:r>
        <w:rPr>
          <w:sz w:val="22"/>
          <w:szCs w:val="22"/>
        </w:rPr>
        <w:t xml:space="preserve"> (Noronha, 1992, p.56)</w:t>
      </w:r>
    </w:p>
    <w:p w14:paraId="69500324" w14:textId="77777777" w:rsidR="00865143" w:rsidRDefault="00865143" w:rsidP="00865143">
      <w:pPr>
        <w:spacing w:line="360" w:lineRule="auto"/>
        <w:jc w:val="both"/>
      </w:pPr>
    </w:p>
    <w:p w14:paraId="3D957AB5" w14:textId="77777777" w:rsidR="00865143" w:rsidRDefault="00865143" w:rsidP="00865143">
      <w:pPr>
        <w:spacing w:line="360" w:lineRule="auto"/>
        <w:jc w:val="both"/>
      </w:pPr>
      <w:r>
        <w:tab/>
      </w:r>
      <w:r>
        <w:tab/>
        <w:t>O autor afirma assim que acredita que esses índices são ainda mais fortemente marcados pelas características gerais das relações trabalhistas praticadas em cada setor durante o processo de reorganização das atividades sindicais no pós-68.</w:t>
      </w:r>
    </w:p>
    <w:p w14:paraId="2A914A8C" w14:textId="77777777" w:rsidR="00865143" w:rsidRDefault="00865143" w:rsidP="00865143">
      <w:pPr>
        <w:spacing w:line="360" w:lineRule="auto"/>
        <w:jc w:val="both"/>
      </w:pPr>
      <w:r>
        <w:tab/>
      </w:r>
      <w:r>
        <w:tab/>
        <w:t>Afirma assim que a história do movimento sindical indica que a primeira ou as primeiras mobilizações de uma determinada categoria apresentam um grau de radicalização que tende a diminuir com o fortalecimento das organizações sindicais de trabalhadores, quando este é acompanhado da criação de mecanismos eficazes de mediação de conflitos e pelo reconhecimento empresarial da legitimidade da representação sindical.</w:t>
      </w:r>
    </w:p>
    <w:p w14:paraId="22E599B4" w14:textId="77777777" w:rsidR="00865143" w:rsidRDefault="00865143" w:rsidP="00865143">
      <w:pPr>
        <w:spacing w:line="360" w:lineRule="auto"/>
        <w:jc w:val="both"/>
      </w:pPr>
      <w:r>
        <w:tab/>
      </w:r>
      <w:r>
        <w:tab/>
        <w:t xml:space="preserve">Noronha (1992) mostra que, ao </w:t>
      </w:r>
      <w:proofErr w:type="spellStart"/>
      <w:proofErr w:type="gramStart"/>
      <w:r>
        <w:t>contrario</w:t>
      </w:r>
      <w:proofErr w:type="spellEnd"/>
      <w:proofErr w:type="gramEnd"/>
      <w:r>
        <w:t xml:space="preserve"> do que se </w:t>
      </w:r>
      <w:proofErr w:type="spellStart"/>
      <w:r>
        <w:t>afirma</w:t>
      </w:r>
      <w:proofErr w:type="spellEnd"/>
      <w:r>
        <w:t xml:space="preserve">, os metalúrgicos estão entre as categorias com índices relativamente baixos de média de dias parados. A evolução desse índice no ABC entre 1978 </w:t>
      </w:r>
      <w:proofErr w:type="gramStart"/>
      <w:r>
        <w:t>a</w:t>
      </w:r>
      <w:proofErr w:type="gramEnd"/>
      <w:r>
        <w:t xml:space="preserve"> 1984 apresentou clara tendência a queda, voltando a crescer em níveis menores entre 1985 e 1986 e caiu ligeiramente em 1987. Entre os metalúrgicos do município de São Paulo, o autor mostra que a cura de medias tem um comportamento incerto a partir de 1982, e então passa a flutuar muito próximo do ABC (NORONHA, 1992).</w:t>
      </w:r>
    </w:p>
    <w:p w14:paraId="5D4654BF" w14:textId="77777777" w:rsidR="00865143" w:rsidRDefault="00865143" w:rsidP="00865143">
      <w:pPr>
        <w:spacing w:line="360" w:lineRule="auto"/>
        <w:jc w:val="both"/>
      </w:pPr>
      <w:r>
        <w:tab/>
      </w:r>
      <w:r>
        <w:tab/>
      </w:r>
    </w:p>
    <w:p w14:paraId="6E2E12BA" w14:textId="77777777" w:rsidR="00865143" w:rsidRDefault="00865143" w:rsidP="00865143">
      <w:pPr>
        <w:spacing w:line="360" w:lineRule="auto"/>
        <w:jc w:val="both"/>
      </w:pPr>
    </w:p>
    <w:p w14:paraId="7891669F" w14:textId="77777777" w:rsidR="00865143" w:rsidRDefault="00865143" w:rsidP="00865143">
      <w:pPr>
        <w:spacing w:line="360" w:lineRule="auto"/>
        <w:jc w:val="both"/>
      </w:pPr>
    </w:p>
    <w:p w14:paraId="7D1AE81B" w14:textId="77777777" w:rsidR="00865143" w:rsidRDefault="00865143" w:rsidP="00865143">
      <w:pPr>
        <w:spacing w:line="360" w:lineRule="auto"/>
        <w:jc w:val="both"/>
      </w:pPr>
    </w:p>
    <w:p w14:paraId="0C4747E0" w14:textId="77777777" w:rsidR="00865143" w:rsidRDefault="00865143" w:rsidP="00865143">
      <w:pPr>
        <w:spacing w:line="360" w:lineRule="auto"/>
        <w:jc w:val="both"/>
      </w:pPr>
    </w:p>
    <w:p w14:paraId="259D1DCA" w14:textId="77777777" w:rsidR="00865143" w:rsidRDefault="00865143" w:rsidP="00865143">
      <w:pPr>
        <w:spacing w:line="360" w:lineRule="auto"/>
        <w:jc w:val="both"/>
      </w:pPr>
    </w:p>
    <w:p w14:paraId="178C97D1" w14:textId="77777777" w:rsidR="00865143" w:rsidRDefault="00865143" w:rsidP="00865143">
      <w:pPr>
        <w:spacing w:line="360" w:lineRule="auto"/>
        <w:jc w:val="both"/>
      </w:pPr>
    </w:p>
    <w:p w14:paraId="07A8E0B4" w14:textId="77777777" w:rsidR="00865143" w:rsidRDefault="00865143" w:rsidP="00865143">
      <w:pPr>
        <w:spacing w:line="360" w:lineRule="auto"/>
        <w:jc w:val="both"/>
      </w:pPr>
    </w:p>
    <w:p w14:paraId="74C12092" w14:textId="77777777" w:rsidR="00865143" w:rsidRDefault="00865143" w:rsidP="00865143">
      <w:pPr>
        <w:spacing w:line="360" w:lineRule="auto"/>
        <w:jc w:val="both"/>
      </w:pPr>
    </w:p>
    <w:p w14:paraId="300B704F" w14:textId="77777777" w:rsidR="00865143" w:rsidRDefault="00865143" w:rsidP="00865143">
      <w:pPr>
        <w:spacing w:line="360" w:lineRule="auto"/>
        <w:jc w:val="both"/>
      </w:pPr>
    </w:p>
    <w:p w14:paraId="41E05680" w14:textId="77777777" w:rsidR="00865143" w:rsidRDefault="00865143" w:rsidP="00865143">
      <w:pPr>
        <w:spacing w:line="360" w:lineRule="auto"/>
        <w:ind w:left="708" w:firstLine="708"/>
        <w:jc w:val="both"/>
      </w:pPr>
      <w:r>
        <w:t>O autor conclui a explicação afirmando:</w:t>
      </w:r>
    </w:p>
    <w:p w14:paraId="56633122" w14:textId="77777777" w:rsidR="00865143" w:rsidRDefault="00865143" w:rsidP="00865143">
      <w:pPr>
        <w:spacing w:line="360" w:lineRule="auto"/>
        <w:jc w:val="both"/>
      </w:pPr>
    </w:p>
    <w:p w14:paraId="3660CDE1" w14:textId="77777777" w:rsidR="00865143" w:rsidRPr="001B46A2" w:rsidRDefault="00865143" w:rsidP="00865143">
      <w:pPr>
        <w:ind w:left="2410"/>
        <w:jc w:val="both"/>
        <w:rPr>
          <w:sz w:val="22"/>
          <w:szCs w:val="22"/>
        </w:rPr>
      </w:pPr>
      <w:r w:rsidRPr="001B46A2">
        <w:rPr>
          <w:sz w:val="22"/>
          <w:szCs w:val="22"/>
        </w:rPr>
        <w:t xml:space="preserve">A elevada duração das greves de diversas categorias </w:t>
      </w:r>
      <w:proofErr w:type="gramStart"/>
      <w:r w:rsidRPr="001B46A2">
        <w:rPr>
          <w:sz w:val="22"/>
          <w:szCs w:val="22"/>
        </w:rPr>
        <w:t>dos setor privado</w:t>
      </w:r>
      <w:proofErr w:type="gramEnd"/>
      <w:r w:rsidRPr="001B46A2">
        <w:rPr>
          <w:sz w:val="22"/>
          <w:szCs w:val="22"/>
        </w:rPr>
        <w:t xml:space="preserve"> e principalmente do setor público </w:t>
      </w:r>
      <w:proofErr w:type="gramStart"/>
      <w:r w:rsidRPr="001B46A2">
        <w:rPr>
          <w:sz w:val="22"/>
          <w:szCs w:val="22"/>
        </w:rPr>
        <w:t>e além disso</w:t>
      </w:r>
      <w:proofErr w:type="gramEnd"/>
      <w:r w:rsidRPr="001B46A2">
        <w:rPr>
          <w:sz w:val="22"/>
          <w:szCs w:val="22"/>
        </w:rPr>
        <w:t>, a maneira relativamente errática como flutuaram, sem definirem tendências, retratam a novidade , apegados a concepções conservadoras e despreparados para negociações rápidas. Nesse sentido, a radicalidade das greves não deriva simplesmente de um conflito econômico, da inexistência ou do mal funcionamento de ‘</w:t>
      </w:r>
      <w:proofErr w:type="spellStart"/>
      <w:r w:rsidRPr="001B46A2">
        <w:rPr>
          <w:sz w:val="22"/>
          <w:szCs w:val="22"/>
        </w:rPr>
        <w:t>bargaining</w:t>
      </w:r>
      <w:proofErr w:type="spellEnd"/>
      <w:r w:rsidRPr="001B46A2">
        <w:rPr>
          <w:sz w:val="22"/>
          <w:szCs w:val="22"/>
        </w:rPr>
        <w:t xml:space="preserve"> </w:t>
      </w:r>
      <w:proofErr w:type="spellStart"/>
      <w:r w:rsidRPr="001B46A2">
        <w:rPr>
          <w:sz w:val="22"/>
          <w:szCs w:val="22"/>
        </w:rPr>
        <w:t>institution</w:t>
      </w:r>
      <w:proofErr w:type="spellEnd"/>
      <w:r w:rsidRPr="001B46A2">
        <w:rPr>
          <w:sz w:val="22"/>
          <w:szCs w:val="22"/>
        </w:rPr>
        <w:t>’, mas deu m conflito político, no sentido de que cada um dos atores (empregados e empregadores) questionam a legitimidade de seu interlocutor.</w:t>
      </w:r>
      <w:r>
        <w:rPr>
          <w:sz w:val="22"/>
          <w:szCs w:val="22"/>
        </w:rPr>
        <w:t xml:space="preserve"> (Noronha, 2009, p. 63)</w:t>
      </w:r>
    </w:p>
    <w:p w14:paraId="3AC6F320" w14:textId="77777777" w:rsidR="00865143" w:rsidRDefault="00865143" w:rsidP="00865143">
      <w:pPr>
        <w:spacing w:line="360" w:lineRule="auto"/>
        <w:jc w:val="both"/>
      </w:pPr>
    </w:p>
    <w:p w14:paraId="7D69E9EA" w14:textId="77777777" w:rsidR="00865143" w:rsidRDefault="00865143" w:rsidP="00865143">
      <w:pPr>
        <w:spacing w:line="360" w:lineRule="auto"/>
        <w:jc w:val="both"/>
      </w:pPr>
    </w:p>
    <w:p w14:paraId="633FA74C" w14:textId="77777777" w:rsidR="00865143" w:rsidRPr="00E00AB1" w:rsidRDefault="00865143" w:rsidP="00865143">
      <w:pPr>
        <w:spacing w:line="360" w:lineRule="auto"/>
        <w:jc w:val="both"/>
      </w:pPr>
    </w:p>
    <w:p w14:paraId="1C020107" w14:textId="77777777" w:rsidR="00865143" w:rsidRPr="00E00AB1" w:rsidRDefault="00865143" w:rsidP="00865143">
      <w:pPr>
        <w:spacing w:line="360" w:lineRule="auto"/>
        <w:ind w:firstLine="1418"/>
        <w:jc w:val="both"/>
      </w:pPr>
      <w:r w:rsidRPr="00E00AB1">
        <w:t>Noro</w:t>
      </w:r>
      <w:r>
        <w:t>nha (1992) encontra também evidê</w:t>
      </w:r>
      <w:r w:rsidRPr="00E00AB1">
        <w:t xml:space="preserve">ncias de uma alteração da predominância das categorias grevistas. As paralisações começaram no setor privado ou, por outro ângulo, industrial e, ao longo do tempo, passaram a ser mais expressivas nos setores públicos ou de serviços.  </w:t>
      </w:r>
      <w:r>
        <w:t>Assim, argumenta que n</w:t>
      </w:r>
      <w:r w:rsidRPr="00E00AB1">
        <w:t>ão se trata de um deslocamento do conflito de um segmento para outro, mas sim no peso relativo de cada um. Em 1978 as greves estiveram fortemente concentradas no setor industrial, ou melhor, na área metalúrgica do ABC, mas rapidamente no ano seguinte espalharam-se para outros municípios, estados e outras categorias do setor privado.  Esses anos representaram o nascimento e a generalização das greves para algumas categorias que continuam sendo as principais.</w:t>
      </w:r>
    </w:p>
    <w:p w14:paraId="13EE2B09" w14:textId="77777777" w:rsidR="00865143" w:rsidRPr="00E00AB1" w:rsidRDefault="00865143" w:rsidP="00865143">
      <w:pPr>
        <w:spacing w:line="360" w:lineRule="auto"/>
        <w:ind w:firstLine="1418"/>
        <w:jc w:val="both"/>
      </w:pPr>
    </w:p>
    <w:p w14:paraId="32F5A24E" w14:textId="77777777" w:rsidR="00865143" w:rsidRDefault="00865143" w:rsidP="00865143">
      <w:pPr>
        <w:jc w:val="both"/>
      </w:pPr>
    </w:p>
    <w:p w14:paraId="1460605B" w14:textId="77777777" w:rsidR="00865143" w:rsidRDefault="00865143" w:rsidP="00865143">
      <w:pPr>
        <w:tabs>
          <w:tab w:val="left" w:pos="4962"/>
        </w:tabs>
        <w:spacing w:line="360" w:lineRule="auto"/>
        <w:ind w:firstLine="1418"/>
        <w:jc w:val="both"/>
      </w:pPr>
    </w:p>
    <w:p w14:paraId="505D4A9D" w14:textId="77777777" w:rsidR="00865143" w:rsidRDefault="00865143" w:rsidP="00865143">
      <w:pPr>
        <w:tabs>
          <w:tab w:val="left" w:pos="4962"/>
        </w:tabs>
        <w:spacing w:line="360" w:lineRule="auto"/>
        <w:ind w:firstLine="1418"/>
        <w:jc w:val="both"/>
      </w:pPr>
    </w:p>
    <w:p w14:paraId="260454C9" w14:textId="77777777" w:rsidR="00865143" w:rsidRDefault="00865143" w:rsidP="00865143">
      <w:pPr>
        <w:tabs>
          <w:tab w:val="left" w:pos="4962"/>
        </w:tabs>
        <w:spacing w:line="360" w:lineRule="auto"/>
        <w:ind w:firstLine="1418"/>
        <w:jc w:val="both"/>
      </w:pPr>
    </w:p>
    <w:p w14:paraId="0F355E24" w14:textId="77777777" w:rsidR="00865143" w:rsidRDefault="00865143" w:rsidP="00865143">
      <w:pPr>
        <w:tabs>
          <w:tab w:val="left" w:pos="4962"/>
        </w:tabs>
        <w:spacing w:line="360" w:lineRule="auto"/>
        <w:ind w:firstLine="1418"/>
        <w:jc w:val="both"/>
      </w:pPr>
    </w:p>
    <w:p w14:paraId="0D694A9F" w14:textId="77777777" w:rsidR="00865143" w:rsidRDefault="00865143" w:rsidP="00865143">
      <w:pPr>
        <w:tabs>
          <w:tab w:val="left" w:pos="4962"/>
        </w:tabs>
        <w:spacing w:line="360" w:lineRule="auto"/>
        <w:ind w:firstLine="1418"/>
        <w:jc w:val="both"/>
      </w:pPr>
    </w:p>
    <w:p w14:paraId="1B606A70" w14:textId="77777777" w:rsidR="00865143" w:rsidRDefault="00865143" w:rsidP="00865143">
      <w:pPr>
        <w:tabs>
          <w:tab w:val="left" w:pos="4962"/>
        </w:tabs>
        <w:spacing w:line="360" w:lineRule="auto"/>
        <w:ind w:firstLine="1418"/>
        <w:jc w:val="both"/>
      </w:pPr>
    </w:p>
    <w:p w14:paraId="5CE018C3" w14:textId="77777777" w:rsidR="00865143" w:rsidRDefault="00865143" w:rsidP="00865143">
      <w:pPr>
        <w:tabs>
          <w:tab w:val="left" w:pos="4962"/>
        </w:tabs>
        <w:spacing w:line="360" w:lineRule="auto"/>
        <w:ind w:firstLine="1418"/>
        <w:jc w:val="both"/>
      </w:pPr>
    </w:p>
    <w:p w14:paraId="1C22D505" w14:textId="77777777" w:rsidR="00865143" w:rsidRDefault="00865143" w:rsidP="00865143">
      <w:pPr>
        <w:tabs>
          <w:tab w:val="left" w:pos="4962"/>
        </w:tabs>
        <w:spacing w:line="360" w:lineRule="auto"/>
        <w:ind w:firstLine="1418"/>
        <w:jc w:val="both"/>
      </w:pPr>
    </w:p>
    <w:p w14:paraId="7F52F508" w14:textId="77777777" w:rsidR="00865143" w:rsidRDefault="00865143" w:rsidP="00865143">
      <w:pPr>
        <w:tabs>
          <w:tab w:val="left" w:pos="4962"/>
        </w:tabs>
        <w:spacing w:line="360" w:lineRule="auto"/>
        <w:ind w:firstLine="1418"/>
        <w:jc w:val="both"/>
      </w:pPr>
    </w:p>
    <w:p w14:paraId="2C8F3A67" w14:textId="77777777" w:rsidR="00865143" w:rsidRDefault="00865143" w:rsidP="00865143">
      <w:pPr>
        <w:tabs>
          <w:tab w:val="left" w:pos="4962"/>
        </w:tabs>
        <w:spacing w:line="360" w:lineRule="auto"/>
        <w:ind w:firstLine="1418"/>
        <w:jc w:val="both"/>
      </w:pPr>
    </w:p>
    <w:p w14:paraId="0DC05D0F" w14:textId="77777777" w:rsidR="00865143" w:rsidRPr="00C8300C" w:rsidRDefault="00865143" w:rsidP="00865143">
      <w:pPr>
        <w:pStyle w:val="Ttulo2"/>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4" w:name="_Toc255197424"/>
      <w:r w:rsidRPr="00C8300C">
        <w:rPr>
          <w:rFonts w:ascii="Times New Roman" w:hAnsi="Times New Roman" w:cs="Times New Roman"/>
          <w:sz w:val="24"/>
          <w:szCs w:val="24"/>
        </w:rPr>
        <w:t>3.2.2 Salários na determinação do conflito trabalhista brasileiro.</w:t>
      </w:r>
      <w:bookmarkEnd w:id="4"/>
    </w:p>
    <w:p w14:paraId="27BEC18C" w14:textId="77777777" w:rsidR="00865143" w:rsidRDefault="00865143" w:rsidP="00865143">
      <w:pPr>
        <w:tabs>
          <w:tab w:val="left" w:pos="4962"/>
        </w:tabs>
        <w:spacing w:line="360" w:lineRule="auto"/>
        <w:ind w:firstLine="1418"/>
        <w:jc w:val="both"/>
      </w:pPr>
      <w:r w:rsidRPr="00E00AB1">
        <w:t xml:space="preserve">Na análise dos determinantes microeconômicos de greves (salários, inflação e desemprego), deve-se ressaltar a diferença entre as reivindicações das greves e os temas que motivam as greves. Não podemos intuir assim de que as greves variam em decorrência dos temas de sua pauta. Isso se mostrou particularmente verdadeiro </w:t>
      </w:r>
      <w:proofErr w:type="gramStart"/>
      <w:r w:rsidRPr="00E00AB1">
        <w:t>pro</w:t>
      </w:r>
      <w:proofErr w:type="gramEnd"/>
      <w:r w:rsidRPr="00E00AB1">
        <w:t xml:space="preserve"> Brasil, de modo que, como constatou Noronha (1992), dizer que as greves de 1978 foram impulsionadas por questões</w:t>
      </w:r>
      <w:r>
        <w:t xml:space="preserve"> salariais não auxiliam a explicação do </w:t>
      </w:r>
      <w:proofErr w:type="gramStart"/>
      <w:r>
        <w:t>porque</w:t>
      </w:r>
      <w:proofErr w:type="gramEnd"/>
      <w:r>
        <w:t xml:space="preserve"> houve redução ou expansão no número de greves e de grevistas. </w:t>
      </w:r>
    </w:p>
    <w:p w14:paraId="5C13DB12" w14:textId="77777777" w:rsidR="00865143" w:rsidRDefault="00865143" w:rsidP="00865143">
      <w:pPr>
        <w:tabs>
          <w:tab w:val="left" w:pos="1418"/>
        </w:tabs>
        <w:spacing w:line="360" w:lineRule="auto"/>
        <w:ind w:firstLine="1418"/>
        <w:jc w:val="both"/>
      </w:pPr>
      <w:r>
        <w:t>Assim, segundo o autor, dizer que a maior parte das reivindicações serem salariais não significa intuir que os salários, ou a variação do salário real expliquem a redução ou expansão do conflito. O autor defende que salários reais crescentes ou declinantes podem ambos motivar as greves. Segundo ele, as greves no Brasil ocorrem não quando os salários são considerados altos ou baixos, mas sim quando as lideranças sindicais reconhecem momentos oportunos para a obtenção de ganho.</w:t>
      </w:r>
    </w:p>
    <w:p w14:paraId="00C818C3" w14:textId="77777777" w:rsidR="00865143" w:rsidRDefault="00865143" w:rsidP="00865143">
      <w:pPr>
        <w:tabs>
          <w:tab w:val="left" w:pos="4962"/>
        </w:tabs>
        <w:spacing w:line="360" w:lineRule="auto"/>
        <w:ind w:firstLine="1418"/>
        <w:jc w:val="both"/>
      </w:pPr>
      <w:r>
        <w:t>Algumas considerações necessitam ser feitas. Primeiro que devemos considerar a distinção entre os sindicalistas da base dos sindicatos, à medida que seus interesses não são os mesmos. Em segundo a dificuldade analítica em mensurar se um momento é oportuno ou não para a eclosão de greves. Isso dependerá basicamente do quão a opinião pública é favorável ou não as greves e da agenda política dos governos ao longo do período.</w:t>
      </w:r>
    </w:p>
    <w:p w14:paraId="176A8E70" w14:textId="77777777" w:rsidR="00865143" w:rsidRDefault="00865143" w:rsidP="00865143">
      <w:pPr>
        <w:tabs>
          <w:tab w:val="left" w:pos="4962"/>
        </w:tabs>
        <w:spacing w:line="360" w:lineRule="auto"/>
        <w:ind w:firstLine="1418"/>
        <w:jc w:val="both"/>
      </w:pPr>
    </w:p>
    <w:p w14:paraId="6DE72EDC" w14:textId="77777777" w:rsidR="00865143" w:rsidRDefault="00865143" w:rsidP="00865143">
      <w:pPr>
        <w:tabs>
          <w:tab w:val="left" w:pos="4962"/>
        </w:tabs>
        <w:spacing w:line="360" w:lineRule="auto"/>
        <w:ind w:firstLine="1418"/>
        <w:jc w:val="both"/>
      </w:pPr>
      <w:r>
        <w:t>Nesse sentido o autor afirma que:</w:t>
      </w:r>
    </w:p>
    <w:p w14:paraId="58FDA0E6" w14:textId="77777777" w:rsidR="00865143" w:rsidRDefault="00865143" w:rsidP="00865143">
      <w:pPr>
        <w:tabs>
          <w:tab w:val="left" w:pos="4962"/>
        </w:tabs>
        <w:spacing w:line="360" w:lineRule="auto"/>
        <w:ind w:firstLine="1418"/>
        <w:jc w:val="both"/>
      </w:pPr>
    </w:p>
    <w:p w14:paraId="15127A3D" w14:textId="77777777" w:rsidR="00865143" w:rsidRPr="005605EF" w:rsidRDefault="00865143" w:rsidP="00865143">
      <w:pPr>
        <w:tabs>
          <w:tab w:val="left" w:pos="4962"/>
        </w:tabs>
        <w:ind w:left="2410"/>
        <w:jc w:val="both"/>
        <w:rPr>
          <w:sz w:val="22"/>
          <w:szCs w:val="22"/>
        </w:rPr>
      </w:pPr>
      <w:r w:rsidRPr="005605EF">
        <w:rPr>
          <w:sz w:val="22"/>
          <w:szCs w:val="22"/>
        </w:rPr>
        <w:t xml:space="preserve">A explicação política proposta sugere que, em determinados momentos, a opinião pública favorece as ações coletivas, tornando todas as categorias de trabalhadores, independentemente de suas condições especificas de salários ou de competição por postos de </w:t>
      </w:r>
      <w:r w:rsidRPr="005605EF">
        <w:rPr>
          <w:sz w:val="22"/>
          <w:szCs w:val="22"/>
        </w:rPr>
        <w:lastRenderedPageBreak/>
        <w:t xml:space="preserve">trabalho mais propensas a promoverem ou aderirem as greves. A agenda que marcou cada um dos governos ao longo de 30 anos é o elemento-chave para o entendimento da propensão maior ou </w:t>
      </w:r>
      <w:proofErr w:type="spellStart"/>
      <w:r w:rsidRPr="005605EF">
        <w:rPr>
          <w:sz w:val="22"/>
          <w:szCs w:val="22"/>
        </w:rPr>
        <w:t>menos</w:t>
      </w:r>
      <w:proofErr w:type="spellEnd"/>
      <w:r w:rsidRPr="005605EF">
        <w:rPr>
          <w:sz w:val="22"/>
          <w:szCs w:val="22"/>
        </w:rPr>
        <w:t xml:space="preserve"> das lideranças para convocar greves e dos trabalhadores a aderir a elas. (Noronha, 2009, p.160)</w:t>
      </w:r>
    </w:p>
    <w:p w14:paraId="00E8321B" w14:textId="77777777" w:rsidR="00865143" w:rsidRDefault="00865143" w:rsidP="00865143">
      <w:pPr>
        <w:tabs>
          <w:tab w:val="left" w:pos="4962"/>
        </w:tabs>
        <w:spacing w:line="360" w:lineRule="auto"/>
        <w:ind w:firstLine="1418"/>
        <w:jc w:val="both"/>
      </w:pPr>
    </w:p>
    <w:p w14:paraId="66D6F545" w14:textId="77777777" w:rsidR="00865143" w:rsidRDefault="00865143" w:rsidP="00865143">
      <w:pPr>
        <w:tabs>
          <w:tab w:val="left" w:pos="4962"/>
        </w:tabs>
        <w:spacing w:line="360" w:lineRule="auto"/>
        <w:ind w:firstLine="1418"/>
        <w:jc w:val="both"/>
      </w:pPr>
    </w:p>
    <w:p w14:paraId="5F8C5280" w14:textId="77777777" w:rsidR="00865143" w:rsidRDefault="00865143" w:rsidP="00865143">
      <w:pPr>
        <w:tabs>
          <w:tab w:val="left" w:pos="4962"/>
        </w:tabs>
        <w:spacing w:line="360" w:lineRule="auto"/>
        <w:ind w:firstLine="1418"/>
        <w:jc w:val="both"/>
      </w:pPr>
    </w:p>
    <w:p w14:paraId="2545D62A" w14:textId="77777777" w:rsidR="00865143" w:rsidRDefault="00865143" w:rsidP="00865143">
      <w:pPr>
        <w:tabs>
          <w:tab w:val="left" w:pos="4962"/>
        </w:tabs>
        <w:spacing w:line="360" w:lineRule="auto"/>
        <w:ind w:firstLine="1418"/>
        <w:jc w:val="both"/>
      </w:pPr>
      <w:r>
        <w:t>Assim, a eclosão das greves é também fortemente determinada pelas percepções de injustiças e de que o momento é oportuno para a obtenção de ganhos. O argumento de Noronha (2009) é o de que a dispersão sindical e a baixa capacidade das centrais sindicais de coordenar as negociações fazem com que os sindicatos passem a agir isoladamente, aproveitando os momentos favoráveis para a obtenção de ganhos. Assim, as lideranças sindicais não fazem greves quando os salários são considerados adequados ou baixos, mas sim quando percebem a oportunidade de que eles possam subir.</w:t>
      </w:r>
    </w:p>
    <w:p w14:paraId="0335BEB0" w14:textId="77777777" w:rsidR="00865143" w:rsidRDefault="00865143" w:rsidP="00865143">
      <w:pPr>
        <w:tabs>
          <w:tab w:val="left" w:pos="4962"/>
        </w:tabs>
        <w:spacing w:line="360" w:lineRule="auto"/>
        <w:ind w:firstLine="1418"/>
        <w:jc w:val="both"/>
      </w:pPr>
      <w:r>
        <w:t>De forma contrária ao argumento acima, Almeida (1996) afirma que:</w:t>
      </w:r>
    </w:p>
    <w:p w14:paraId="3FE1069B" w14:textId="77777777" w:rsidR="00865143" w:rsidRDefault="00865143" w:rsidP="00865143">
      <w:pPr>
        <w:tabs>
          <w:tab w:val="left" w:pos="4962"/>
        </w:tabs>
        <w:spacing w:line="360" w:lineRule="auto"/>
        <w:ind w:firstLine="1418"/>
        <w:jc w:val="both"/>
      </w:pPr>
    </w:p>
    <w:p w14:paraId="36C749A5" w14:textId="77777777" w:rsidR="00865143" w:rsidRPr="008426F5" w:rsidRDefault="00865143" w:rsidP="00865143">
      <w:pPr>
        <w:tabs>
          <w:tab w:val="left" w:pos="4962"/>
        </w:tabs>
        <w:ind w:left="2410"/>
        <w:jc w:val="both"/>
        <w:rPr>
          <w:sz w:val="22"/>
          <w:szCs w:val="22"/>
        </w:rPr>
      </w:pPr>
      <w:r w:rsidRPr="008426F5">
        <w:rPr>
          <w:sz w:val="22"/>
          <w:szCs w:val="22"/>
        </w:rPr>
        <w:t xml:space="preserve"> Os ganhos salariais são justamente o resultado das greves. A autora defende que “os dados disponíveis não permitem uma análise acurada dos ganhos salariais resultantes do movimento grevista. Entretanto, parece razoável supor que ele tenha sido responsável por pelo menos parte da elevação dos salários reais verificada no período. [...] o índice de rendimentos reais dos </w:t>
      </w:r>
      <w:proofErr w:type="spellStart"/>
      <w:r w:rsidRPr="008426F5">
        <w:rPr>
          <w:sz w:val="22"/>
          <w:szCs w:val="22"/>
        </w:rPr>
        <w:t>trabbalhadores</w:t>
      </w:r>
      <w:proofErr w:type="spellEnd"/>
      <w:r w:rsidRPr="008426F5">
        <w:rPr>
          <w:sz w:val="22"/>
          <w:szCs w:val="22"/>
        </w:rPr>
        <w:t xml:space="preserve"> do mercado formal  - com carteira de trabalho assinada conforme a lei -, em 1985, elevou-se de 98 no mês de janeiro para 139,73 em dezembro, ao contrário do que supunha o Dieese e afirmavam as lideranças sindicais. O aumento foi menor, mas igualmente positivo para os trabalhadores sem carteira assinada, cujos rendimentos reais saltaram de 99,2 em janeiro para 130,48 no último mês do ano. Estratégia </w:t>
      </w:r>
      <w:proofErr w:type="gramStart"/>
      <w:r w:rsidRPr="008426F5">
        <w:rPr>
          <w:sz w:val="22"/>
          <w:szCs w:val="22"/>
        </w:rPr>
        <w:t>bem sucedida</w:t>
      </w:r>
      <w:proofErr w:type="gramEnd"/>
      <w:r w:rsidRPr="008426F5">
        <w:rPr>
          <w:sz w:val="22"/>
          <w:szCs w:val="22"/>
        </w:rPr>
        <w:t>, do ponto de vista dos sindicatos, a exacerbação do conflito grevista, e por meio dele das demandas salariais, fazia a ciranda inflacionaria girar mais rápido. (Almeida, 1993,p.70)</w:t>
      </w:r>
    </w:p>
    <w:p w14:paraId="1661078D" w14:textId="77777777" w:rsidR="00865143" w:rsidRDefault="00865143" w:rsidP="00865143">
      <w:pPr>
        <w:spacing w:line="360" w:lineRule="auto"/>
        <w:ind w:firstLine="1418"/>
      </w:pPr>
    </w:p>
    <w:p w14:paraId="236B6013" w14:textId="77777777" w:rsidR="00865143" w:rsidRPr="00E00AB1" w:rsidRDefault="00865143" w:rsidP="00865143">
      <w:pPr>
        <w:spacing w:line="360" w:lineRule="auto"/>
        <w:ind w:firstLine="1418"/>
      </w:pPr>
      <w:r w:rsidRPr="00E00AB1">
        <w:t xml:space="preserve">Ressaltou-se que as greves no ciclo foram acirradas pelas perdas salariais e pela continua aceleração inflacionária. As políticas salariais restritivas do regime militar não foram revertidas pelo governo Sarney. </w:t>
      </w:r>
    </w:p>
    <w:p w14:paraId="6951870D" w14:textId="77777777" w:rsidR="00865143" w:rsidRDefault="00865143" w:rsidP="00865143">
      <w:pPr>
        <w:spacing w:line="360" w:lineRule="auto"/>
        <w:ind w:firstLine="1418"/>
      </w:pPr>
      <w:r w:rsidRPr="00E00AB1">
        <w:lastRenderedPageBreak/>
        <w:t>Afirma que salários são a principal reivindicação das greves. Exatamente por isso um período de expansão salarial pode também incentivar demandas. Assim ocorreu com o plano cruzado em 1986</w:t>
      </w:r>
    </w:p>
    <w:p w14:paraId="77B6E8DE" w14:textId="77777777" w:rsidR="00865143" w:rsidRDefault="00865143" w:rsidP="00865143">
      <w:pPr>
        <w:ind w:left="2410"/>
        <w:jc w:val="both"/>
        <w:rPr>
          <w:sz w:val="22"/>
          <w:szCs w:val="22"/>
        </w:rPr>
      </w:pPr>
    </w:p>
    <w:p w14:paraId="3F10831C" w14:textId="77777777" w:rsidR="00865143" w:rsidRDefault="00865143" w:rsidP="00865143">
      <w:pPr>
        <w:ind w:left="2410"/>
        <w:jc w:val="both"/>
        <w:rPr>
          <w:sz w:val="22"/>
          <w:szCs w:val="22"/>
        </w:rPr>
      </w:pPr>
    </w:p>
    <w:p w14:paraId="7782A9C0" w14:textId="77777777" w:rsidR="00865143" w:rsidRDefault="00865143" w:rsidP="00865143">
      <w:pPr>
        <w:ind w:left="2410"/>
        <w:jc w:val="both"/>
        <w:rPr>
          <w:sz w:val="22"/>
          <w:szCs w:val="22"/>
        </w:rPr>
      </w:pPr>
    </w:p>
    <w:p w14:paraId="6AB7301F" w14:textId="77777777" w:rsidR="00865143" w:rsidRDefault="00865143" w:rsidP="00865143">
      <w:pPr>
        <w:ind w:left="2410"/>
        <w:jc w:val="both"/>
        <w:rPr>
          <w:sz w:val="22"/>
          <w:szCs w:val="22"/>
        </w:rPr>
      </w:pPr>
    </w:p>
    <w:p w14:paraId="10BDFB64" w14:textId="77777777" w:rsidR="00865143" w:rsidRDefault="00865143" w:rsidP="00865143">
      <w:pPr>
        <w:ind w:left="2410"/>
        <w:jc w:val="both"/>
        <w:rPr>
          <w:sz w:val="22"/>
          <w:szCs w:val="22"/>
        </w:rPr>
      </w:pPr>
    </w:p>
    <w:p w14:paraId="6361F4E8" w14:textId="77777777" w:rsidR="00865143" w:rsidRDefault="00865143" w:rsidP="00865143">
      <w:pPr>
        <w:ind w:left="2410"/>
        <w:jc w:val="both"/>
        <w:rPr>
          <w:sz w:val="22"/>
          <w:szCs w:val="22"/>
        </w:rPr>
      </w:pPr>
    </w:p>
    <w:p w14:paraId="3FFD505B" w14:textId="77777777" w:rsidR="00865143" w:rsidRDefault="00865143" w:rsidP="00865143">
      <w:pPr>
        <w:ind w:left="2410"/>
        <w:jc w:val="both"/>
        <w:rPr>
          <w:sz w:val="22"/>
          <w:szCs w:val="22"/>
        </w:rPr>
      </w:pPr>
    </w:p>
    <w:p w14:paraId="7400985C" w14:textId="77777777" w:rsidR="00865143" w:rsidRDefault="00865143" w:rsidP="00865143">
      <w:pPr>
        <w:ind w:left="2410"/>
        <w:jc w:val="both"/>
        <w:rPr>
          <w:sz w:val="22"/>
          <w:szCs w:val="22"/>
        </w:rPr>
      </w:pPr>
    </w:p>
    <w:p w14:paraId="55E1F170" w14:textId="77777777" w:rsidR="00865143" w:rsidRDefault="00865143" w:rsidP="00865143">
      <w:pPr>
        <w:ind w:left="2410"/>
        <w:jc w:val="both"/>
        <w:rPr>
          <w:sz w:val="22"/>
          <w:szCs w:val="22"/>
        </w:rPr>
      </w:pPr>
    </w:p>
    <w:p w14:paraId="57F844CE" w14:textId="77777777" w:rsidR="00865143" w:rsidRDefault="00865143" w:rsidP="00865143">
      <w:pPr>
        <w:ind w:left="2410"/>
        <w:jc w:val="both"/>
        <w:rPr>
          <w:sz w:val="22"/>
          <w:szCs w:val="22"/>
        </w:rPr>
      </w:pPr>
    </w:p>
    <w:p w14:paraId="6A747AFC" w14:textId="77777777" w:rsidR="00865143" w:rsidRDefault="00865143" w:rsidP="00865143">
      <w:pPr>
        <w:ind w:left="2410"/>
        <w:jc w:val="both"/>
        <w:rPr>
          <w:sz w:val="22"/>
          <w:szCs w:val="22"/>
        </w:rPr>
      </w:pPr>
    </w:p>
    <w:p w14:paraId="119F01D2" w14:textId="77777777" w:rsidR="00865143" w:rsidRPr="008426F5" w:rsidRDefault="00865143" w:rsidP="00865143">
      <w:pPr>
        <w:ind w:left="2410"/>
        <w:jc w:val="both"/>
        <w:rPr>
          <w:sz w:val="22"/>
          <w:szCs w:val="22"/>
        </w:rPr>
      </w:pPr>
      <w:r>
        <w:rPr>
          <w:sz w:val="22"/>
          <w:szCs w:val="22"/>
        </w:rPr>
        <w:t>A</w:t>
      </w:r>
      <w:r w:rsidRPr="008426F5">
        <w:rPr>
          <w:sz w:val="22"/>
          <w:szCs w:val="22"/>
        </w:rPr>
        <w:t>o mesmo tempo que incorporava a classe trabalhadora, a transição se realizou num período de crise econômica, cuja administração se deu através dos planos não pactuados (pacotes) que introduziram do ponto de vista das relações trabalhistas dois importantes elementos: a imprevisibilidade da política e dos indicadores econômicos e um conflito distributivo entre empregados e empregadores que em certos</w:t>
      </w:r>
      <w:r>
        <w:rPr>
          <w:sz w:val="22"/>
          <w:szCs w:val="22"/>
        </w:rPr>
        <w:t xml:space="preserve"> </w:t>
      </w:r>
      <w:r w:rsidRPr="008426F5">
        <w:rPr>
          <w:sz w:val="22"/>
          <w:szCs w:val="22"/>
        </w:rPr>
        <w:t xml:space="preserve">casos se transformava em aliança contra os planos do governo federal, especialmente por introduzirem congelamento ou controle de preços e salários. </w:t>
      </w:r>
      <w:proofErr w:type="gramStart"/>
      <w:r w:rsidRPr="008426F5">
        <w:rPr>
          <w:sz w:val="22"/>
          <w:szCs w:val="22"/>
        </w:rPr>
        <w:t>Havia portanto</w:t>
      </w:r>
      <w:proofErr w:type="gramEnd"/>
      <w:r w:rsidRPr="008426F5">
        <w:rPr>
          <w:sz w:val="22"/>
          <w:szCs w:val="22"/>
        </w:rPr>
        <w:t xml:space="preserve"> uma sinalização dupla do conflito: uma luta interna entre atores privados (empregados e empregadores) e outra luta espalhada de alianças estáveis, entre, de um lado, diversos atores sociais e, de outro,  o executivo e seus representantes no congresso.(Noronha, 1992, p.140)</w:t>
      </w:r>
    </w:p>
    <w:p w14:paraId="1C159AD3" w14:textId="77777777" w:rsidR="00865143" w:rsidRDefault="00865143" w:rsidP="00865143">
      <w:pPr>
        <w:spacing w:line="360" w:lineRule="auto"/>
        <w:ind w:left="2410"/>
      </w:pPr>
    </w:p>
    <w:p w14:paraId="03E159B6" w14:textId="77777777" w:rsidR="00865143" w:rsidRDefault="00865143" w:rsidP="00865143">
      <w:pPr>
        <w:tabs>
          <w:tab w:val="left" w:pos="1560"/>
        </w:tabs>
        <w:spacing w:line="360" w:lineRule="auto"/>
        <w:ind w:firstLine="1418"/>
        <w:jc w:val="both"/>
      </w:pPr>
      <w:r w:rsidRPr="00E00AB1">
        <w:t xml:space="preserve">Concluímos que o tema salários no Brasil foi altamente politizado pela junção de forte controle estatal e a instabilidade das políticas salariais. Neste sentido, o conflito no Brasil flutuou mais em função das políticas salariais com seus diversos aspectos do que em função propriamente das variações salariais. </w:t>
      </w:r>
      <w:r>
        <w:t>Assim o autor afirma que d</w:t>
      </w:r>
      <w:r w:rsidRPr="00E00AB1">
        <w:t>e todo modo as perdas</w:t>
      </w:r>
      <w:r>
        <w:t xml:space="preserve"> salariais do ciclo de greves,</w:t>
      </w:r>
      <w:r w:rsidRPr="00E00AB1">
        <w:t xml:space="preserve"> certamente impulsionaram as demandas e talvez em maior medida no setor público. </w:t>
      </w:r>
      <w:r>
        <w:t>(NORONHA, 1992).</w:t>
      </w:r>
    </w:p>
    <w:p w14:paraId="773B5269" w14:textId="77777777" w:rsidR="00865143" w:rsidRDefault="00865143" w:rsidP="00865143">
      <w:pPr>
        <w:tabs>
          <w:tab w:val="left" w:pos="1560"/>
        </w:tabs>
        <w:spacing w:line="360" w:lineRule="auto"/>
        <w:ind w:firstLine="1418"/>
        <w:jc w:val="both"/>
      </w:pPr>
      <w:r>
        <w:t>Assim corroboramos com a visão de Noronha da qual u</w:t>
      </w:r>
      <w:r w:rsidRPr="00E00AB1">
        <w:t>ma transição pelo alto “transada” (</w:t>
      </w:r>
      <w:r>
        <w:t>O</w:t>
      </w:r>
      <w:r w:rsidRPr="00E00AB1">
        <w:t>’</w:t>
      </w:r>
      <w:r>
        <w:t>D</w:t>
      </w:r>
      <w:r w:rsidRPr="00E00AB1">
        <w:t>onnell</w:t>
      </w:r>
      <w:r>
        <w:t>, 1988</w:t>
      </w:r>
      <w:r w:rsidRPr="00E00AB1">
        <w:t>), mas que expandiu a participação democrática e cumulativamente acrescentou temas a agenda política. Um dos mecanismos de expressão de con</w:t>
      </w:r>
      <w:r>
        <w:t>flito foi o processo eleitoral (</w:t>
      </w:r>
      <w:proofErr w:type="spellStart"/>
      <w:r>
        <w:t>L</w:t>
      </w:r>
      <w:r w:rsidRPr="00E00AB1">
        <w:t>amonier</w:t>
      </w:r>
      <w:proofErr w:type="spellEnd"/>
      <w:r>
        <w:t>, 1988</w:t>
      </w:r>
      <w:r w:rsidRPr="00E00AB1">
        <w:t xml:space="preserve">), </w:t>
      </w:r>
      <w:r>
        <w:t xml:space="preserve">e </w:t>
      </w:r>
      <w:r w:rsidRPr="00E00AB1">
        <w:t xml:space="preserve">o outro foram as greves. </w:t>
      </w:r>
    </w:p>
    <w:p w14:paraId="39D5884C" w14:textId="77777777" w:rsidR="00865143" w:rsidRPr="00E00AB1" w:rsidRDefault="00865143" w:rsidP="00865143">
      <w:pPr>
        <w:tabs>
          <w:tab w:val="left" w:pos="1560"/>
        </w:tabs>
        <w:spacing w:line="360" w:lineRule="auto"/>
        <w:ind w:firstLine="1418"/>
        <w:jc w:val="both"/>
      </w:pPr>
      <w:r>
        <w:lastRenderedPageBreak/>
        <w:t>Noronha (1992) conclui assim que d</w:t>
      </w:r>
      <w:r w:rsidRPr="00E00AB1">
        <w:t xml:space="preserve">o ponto de vista das relações trabalhistas </w:t>
      </w:r>
      <w:r>
        <w:t>“</w:t>
      </w:r>
      <w:r w:rsidRPr="00E00AB1">
        <w:t>foi uma transição sob greves</w:t>
      </w:r>
      <w:r>
        <w:t>”</w:t>
      </w:r>
      <w:r w:rsidRPr="00E00AB1">
        <w:t xml:space="preserve">. Primeiro porque essas foram a forma básica pela qual deu </w:t>
      </w:r>
      <w:r>
        <w:t>origem</w:t>
      </w:r>
      <w:r w:rsidRPr="00E00AB1">
        <w:t xml:space="preserve"> as novas lideranças e o recurso pelo qual elas reconstruíram suas organizações, ganharam visibilidade social e legitimidade frente as bases. </w:t>
      </w:r>
    </w:p>
    <w:p w14:paraId="4FDA92B7" w14:textId="77777777" w:rsidR="00865143" w:rsidRDefault="00865143" w:rsidP="00865143">
      <w:pPr>
        <w:tabs>
          <w:tab w:val="left" w:pos="4962"/>
        </w:tabs>
        <w:spacing w:line="360" w:lineRule="auto"/>
        <w:ind w:firstLine="1418"/>
        <w:jc w:val="both"/>
      </w:pPr>
    </w:p>
    <w:p w14:paraId="0F3B5EC9" w14:textId="77777777" w:rsidR="00865143" w:rsidRDefault="00865143" w:rsidP="00865143">
      <w:pPr>
        <w:tabs>
          <w:tab w:val="left" w:pos="4962"/>
        </w:tabs>
        <w:spacing w:line="360" w:lineRule="auto"/>
        <w:ind w:firstLine="1418"/>
        <w:jc w:val="both"/>
      </w:pPr>
    </w:p>
    <w:p w14:paraId="73AFF280" w14:textId="77777777" w:rsidR="00865143" w:rsidRDefault="00865143" w:rsidP="00865143">
      <w:pPr>
        <w:tabs>
          <w:tab w:val="left" w:pos="4962"/>
        </w:tabs>
        <w:spacing w:line="360" w:lineRule="auto"/>
        <w:ind w:firstLine="1418"/>
        <w:jc w:val="both"/>
      </w:pPr>
    </w:p>
    <w:p w14:paraId="3FF6FC28" w14:textId="77777777" w:rsidR="00865143" w:rsidRDefault="00865143" w:rsidP="00865143">
      <w:pPr>
        <w:tabs>
          <w:tab w:val="left" w:pos="4962"/>
        </w:tabs>
        <w:spacing w:line="360" w:lineRule="auto"/>
        <w:ind w:firstLine="1418"/>
        <w:jc w:val="both"/>
      </w:pPr>
    </w:p>
    <w:p w14:paraId="0134547D" w14:textId="77777777" w:rsidR="00865143" w:rsidRDefault="00865143" w:rsidP="00865143">
      <w:pPr>
        <w:tabs>
          <w:tab w:val="left" w:pos="4962"/>
        </w:tabs>
        <w:spacing w:line="360" w:lineRule="auto"/>
        <w:ind w:firstLine="1418"/>
        <w:jc w:val="both"/>
      </w:pPr>
    </w:p>
    <w:p w14:paraId="4F99FD9A" w14:textId="77777777" w:rsidR="00865143" w:rsidRDefault="00865143" w:rsidP="00865143">
      <w:pPr>
        <w:tabs>
          <w:tab w:val="left" w:pos="4962"/>
        </w:tabs>
        <w:spacing w:line="360" w:lineRule="auto"/>
        <w:ind w:firstLine="1418"/>
        <w:jc w:val="both"/>
      </w:pPr>
    </w:p>
    <w:p w14:paraId="61A2CDA4" w14:textId="77777777" w:rsidR="00865143" w:rsidRDefault="00865143" w:rsidP="00865143">
      <w:pPr>
        <w:tabs>
          <w:tab w:val="left" w:pos="4962"/>
        </w:tabs>
        <w:spacing w:line="360" w:lineRule="auto"/>
        <w:ind w:firstLine="1418"/>
        <w:jc w:val="both"/>
      </w:pPr>
    </w:p>
    <w:p w14:paraId="3DB809EF" w14:textId="77777777" w:rsidR="00865143" w:rsidRDefault="00865143" w:rsidP="00865143">
      <w:pPr>
        <w:tabs>
          <w:tab w:val="left" w:pos="4962"/>
        </w:tabs>
        <w:spacing w:line="360" w:lineRule="auto"/>
        <w:ind w:firstLine="1418"/>
        <w:jc w:val="both"/>
      </w:pPr>
    </w:p>
    <w:p w14:paraId="5861EB3E" w14:textId="77777777" w:rsidR="00865143" w:rsidRDefault="00865143" w:rsidP="00865143">
      <w:pPr>
        <w:tabs>
          <w:tab w:val="left" w:pos="4962"/>
        </w:tabs>
        <w:spacing w:line="360" w:lineRule="auto"/>
        <w:ind w:firstLine="1418"/>
        <w:jc w:val="both"/>
      </w:pPr>
    </w:p>
    <w:p w14:paraId="3F8A860F" w14:textId="77777777" w:rsidR="00865143" w:rsidRDefault="00865143" w:rsidP="00865143">
      <w:pPr>
        <w:tabs>
          <w:tab w:val="left" w:pos="4962"/>
        </w:tabs>
        <w:spacing w:line="360" w:lineRule="auto"/>
        <w:ind w:firstLine="1418"/>
        <w:jc w:val="both"/>
      </w:pPr>
    </w:p>
    <w:p w14:paraId="4045D3CD" w14:textId="77777777" w:rsidR="00865143" w:rsidRPr="00C8300C" w:rsidRDefault="00865143" w:rsidP="00865143">
      <w:pPr>
        <w:pStyle w:val="Ttulo2"/>
        <w:spacing w:line="360" w:lineRule="auto"/>
        <w:ind w:left="708" w:firstLine="708"/>
        <w:rPr>
          <w:rFonts w:ascii="Times New Roman" w:hAnsi="Times New Roman" w:cs="Times New Roman"/>
          <w:sz w:val="24"/>
          <w:szCs w:val="24"/>
        </w:rPr>
      </w:pPr>
      <w:bookmarkStart w:id="5" w:name="_Toc255197425"/>
      <w:r w:rsidRPr="00C8300C">
        <w:rPr>
          <w:rFonts w:ascii="Times New Roman" w:hAnsi="Times New Roman" w:cs="Times New Roman"/>
          <w:sz w:val="24"/>
          <w:szCs w:val="24"/>
        </w:rPr>
        <w:t>3.2.3 Mudanças nas taxas de sindicalização e greves 1980 e 1990.</w:t>
      </w:r>
      <w:bookmarkEnd w:id="5"/>
    </w:p>
    <w:p w14:paraId="51DB3DF5" w14:textId="77777777" w:rsidR="00865143" w:rsidRDefault="00865143" w:rsidP="00865143">
      <w:pPr>
        <w:spacing w:line="360" w:lineRule="auto"/>
        <w:ind w:firstLine="1418"/>
        <w:jc w:val="both"/>
      </w:pPr>
      <w:r>
        <w:t xml:space="preserve">Nesta seção buscamos destacar algumas características que marcam o padrão diferenciado de conflito trabalhista da década de 1980 para a década de 1990. Entre elas queda nas taxas de sindicalização e de greves (em comparação com a década anterior) e um maior papel da Justiça do Trabalho nos acordos coletivos. Há uma extensa literatura que </w:t>
      </w:r>
      <w:proofErr w:type="gramStart"/>
      <w:r>
        <w:t>dedicou-se</w:t>
      </w:r>
      <w:proofErr w:type="gramEnd"/>
      <w:r>
        <w:t xml:space="preserve"> a analisar as causas das quedas nas taxas de sindicalização, muitos, como Cardoso (2003), falam em “crise” do sindicalismo na década de 1990 frente a um contexto de políticas neoliberais particularmente ostensivas a atuação sindical. Outros como Jardim (2007) buscam explicações relacionando Sindicatos e Mercados Financeiros. </w:t>
      </w:r>
      <w:proofErr w:type="gramStart"/>
      <w:r>
        <w:t>Todos estes</w:t>
      </w:r>
      <w:proofErr w:type="gramEnd"/>
      <w:r>
        <w:t xml:space="preserve"> contribuem para entender os principais contornos políticos e econômicos que marcam a década de 1990 no Brasil.</w:t>
      </w:r>
    </w:p>
    <w:p w14:paraId="62E4BBB7" w14:textId="77777777" w:rsidR="00865143" w:rsidRPr="00E24B1C" w:rsidRDefault="00865143" w:rsidP="00865143">
      <w:pPr>
        <w:spacing w:line="360" w:lineRule="auto"/>
        <w:ind w:firstLine="1418"/>
        <w:jc w:val="both"/>
      </w:pPr>
      <w:r w:rsidRPr="00E24B1C">
        <w:t xml:space="preserve">Pochmann (1998) </w:t>
      </w:r>
      <w:r>
        <w:t xml:space="preserve">a década de 1990 é marcada por </w:t>
      </w:r>
      <w:r w:rsidRPr="00E24B1C">
        <w:t>queda</w:t>
      </w:r>
      <w:r>
        <w:t>s</w:t>
      </w:r>
      <w:r w:rsidRPr="00E24B1C">
        <w:t xml:space="preserve"> no</w:t>
      </w:r>
      <w:r>
        <w:t xml:space="preserve">s </w:t>
      </w:r>
      <w:r w:rsidRPr="00E24B1C">
        <w:t>número</w:t>
      </w:r>
      <w:r>
        <w:t>s</w:t>
      </w:r>
      <w:r w:rsidRPr="00E24B1C">
        <w:t xml:space="preserve"> de paralisações e de </w:t>
      </w:r>
      <w:proofErr w:type="spellStart"/>
      <w:r w:rsidRPr="00E24B1C">
        <w:t>JNTs</w:t>
      </w:r>
      <w:proofErr w:type="spellEnd"/>
      <w:r w:rsidRPr="00E24B1C">
        <w:t xml:space="preserve"> (Jornadas Não Trabalhadas) para ambos os setores, público e privado, queda nas taxas de sindicalização</w:t>
      </w:r>
      <w:r w:rsidRPr="00E24B1C">
        <w:rPr>
          <w:rStyle w:val="Refdenotaderodap"/>
        </w:rPr>
        <w:footnoteReference w:id="2"/>
      </w:r>
      <w:r w:rsidRPr="00E24B1C">
        <w:t xml:space="preserve"> </w:t>
      </w:r>
      <w:proofErr w:type="gramStart"/>
      <w:r w:rsidRPr="00E24B1C">
        <w:t>e também</w:t>
      </w:r>
      <w:proofErr w:type="gramEnd"/>
      <w:r w:rsidRPr="00E24B1C">
        <w:t xml:space="preserve"> uma maior atuação da Justiça do Trabalho na resolução de acordos ou dissídios coletivos, o que pode indicar que houve </w:t>
      </w:r>
      <w:r w:rsidRPr="00E24B1C">
        <w:lastRenderedPageBreak/>
        <w:t>maiores dificuldades na solução dos conflitos no nível da fábrica. Nos anos 1980, segundo Jardim (2007) a preocupação do movimento sindical era com as questões econômicas e salariais, na década seguinte ela foi substituída pela garantia de emprego e pelo combate ao desemprego. Posto isso, pode-se afirmar que a estratégia de ação dos sindicatos nos anos 1990 mudou frente à década anterior, passando a constar na agenda sindical:</w:t>
      </w:r>
    </w:p>
    <w:p w14:paraId="7C0241E7" w14:textId="77777777" w:rsidR="00865143" w:rsidRDefault="00865143" w:rsidP="00865143">
      <w:pPr>
        <w:ind w:left="2268"/>
        <w:jc w:val="both"/>
        <w:rPr>
          <w:i/>
          <w:iCs/>
          <w:sz w:val="22"/>
          <w:szCs w:val="22"/>
        </w:rPr>
      </w:pPr>
    </w:p>
    <w:p w14:paraId="7DA746BB" w14:textId="77777777" w:rsidR="00865143" w:rsidRDefault="00865143" w:rsidP="00865143">
      <w:pPr>
        <w:ind w:left="2268"/>
        <w:jc w:val="both"/>
        <w:rPr>
          <w:i/>
          <w:iCs/>
          <w:sz w:val="22"/>
          <w:szCs w:val="22"/>
        </w:rPr>
      </w:pPr>
    </w:p>
    <w:p w14:paraId="1551720A" w14:textId="77777777" w:rsidR="00865143" w:rsidRPr="00E24B1C" w:rsidRDefault="00865143" w:rsidP="00865143">
      <w:pPr>
        <w:ind w:left="2268"/>
        <w:jc w:val="both"/>
        <w:rPr>
          <w:i/>
          <w:iCs/>
          <w:sz w:val="22"/>
          <w:szCs w:val="22"/>
        </w:rPr>
      </w:pPr>
    </w:p>
    <w:p w14:paraId="7090B815" w14:textId="77777777" w:rsidR="00865143" w:rsidRPr="00E24B1C" w:rsidRDefault="00865143" w:rsidP="00865143">
      <w:pPr>
        <w:ind w:left="2410"/>
        <w:jc w:val="both"/>
        <w:rPr>
          <w:iCs/>
          <w:sz w:val="22"/>
          <w:szCs w:val="22"/>
        </w:rPr>
      </w:pPr>
      <w:r w:rsidRPr="00E24B1C">
        <w:rPr>
          <w:iCs/>
          <w:sz w:val="22"/>
          <w:szCs w:val="22"/>
        </w:rPr>
        <w:t>Além da defesa do emprego, a participação nos resultados, a mudança na gestão e organização do trabalho, com inovação contínua, trabalho em grupo, logística, desverticalização/</w:t>
      </w:r>
      <w:proofErr w:type="spellStart"/>
      <w:r w:rsidRPr="00E24B1C">
        <w:rPr>
          <w:iCs/>
          <w:sz w:val="22"/>
          <w:szCs w:val="22"/>
        </w:rPr>
        <w:t>tercerização</w:t>
      </w:r>
      <w:proofErr w:type="spellEnd"/>
      <w:r w:rsidRPr="00E24B1C">
        <w:rPr>
          <w:iCs/>
          <w:sz w:val="22"/>
          <w:szCs w:val="22"/>
        </w:rPr>
        <w:t>, manufatura celular e a flexibilização da jornada. Isso se deu devido à realidade de um processo produtivo reestruturado, o qual levou (e tem levado) a precarização nas relações de trabalho. Da mesma forma tem forçado os sindicatos a rever suas estratégias. Assim emerge nos anos 1990 uma nova relação entre capital e trabalho no ABC paulista, cuja pauta central é o de</w:t>
      </w:r>
      <w:r>
        <w:rPr>
          <w:iCs/>
          <w:sz w:val="22"/>
          <w:szCs w:val="22"/>
        </w:rPr>
        <w:t>semprego.</w:t>
      </w:r>
      <w:r w:rsidRPr="00E24B1C">
        <w:rPr>
          <w:iCs/>
          <w:sz w:val="22"/>
          <w:szCs w:val="22"/>
        </w:rPr>
        <w:t xml:space="preserve"> (Jardim, 2007, p.33).</w:t>
      </w:r>
    </w:p>
    <w:p w14:paraId="7AF2DE48" w14:textId="77777777" w:rsidR="00865143" w:rsidRDefault="00865143" w:rsidP="00865143">
      <w:pPr>
        <w:ind w:left="2880" w:firstLine="1418"/>
        <w:jc w:val="both"/>
        <w:rPr>
          <w:i/>
          <w:iCs/>
          <w:sz w:val="22"/>
          <w:szCs w:val="22"/>
        </w:rPr>
      </w:pPr>
    </w:p>
    <w:p w14:paraId="52467CA5" w14:textId="77777777" w:rsidR="00865143" w:rsidRPr="00E24B1C" w:rsidRDefault="00865143" w:rsidP="00865143">
      <w:pPr>
        <w:ind w:left="2880" w:firstLine="1418"/>
        <w:jc w:val="both"/>
        <w:rPr>
          <w:i/>
          <w:iCs/>
          <w:sz w:val="22"/>
          <w:szCs w:val="22"/>
        </w:rPr>
      </w:pPr>
    </w:p>
    <w:p w14:paraId="7528B5F5" w14:textId="77777777" w:rsidR="00865143" w:rsidRPr="00E24B1C" w:rsidRDefault="00865143" w:rsidP="00865143">
      <w:pPr>
        <w:ind w:left="2880" w:firstLine="1418"/>
        <w:jc w:val="both"/>
        <w:rPr>
          <w:i/>
          <w:iCs/>
          <w:sz w:val="22"/>
          <w:szCs w:val="22"/>
        </w:rPr>
      </w:pPr>
    </w:p>
    <w:p w14:paraId="35D9670C" w14:textId="77777777" w:rsidR="00865143" w:rsidRDefault="00865143" w:rsidP="00865143">
      <w:pPr>
        <w:spacing w:line="360" w:lineRule="auto"/>
        <w:ind w:firstLine="1418"/>
        <w:jc w:val="both"/>
      </w:pPr>
    </w:p>
    <w:p w14:paraId="705318B0" w14:textId="77777777" w:rsidR="00865143" w:rsidRPr="00E24B1C" w:rsidRDefault="00865143" w:rsidP="00865143">
      <w:pPr>
        <w:spacing w:line="360" w:lineRule="auto"/>
        <w:ind w:firstLine="1418"/>
        <w:jc w:val="both"/>
      </w:pPr>
      <w:r w:rsidRPr="00E24B1C">
        <w:t xml:space="preserve">Pochmann (1998) destaca cinco características que na década de 1990, segundo ele, revertem o padrão de atuação sindical marcada pelo </w:t>
      </w:r>
      <w:r w:rsidRPr="00E24B1C">
        <w:rPr>
          <w:i/>
          <w:iCs/>
        </w:rPr>
        <w:t>“novo sindicalismo”</w:t>
      </w:r>
      <w:r w:rsidRPr="00E24B1C">
        <w:t xml:space="preserve"> dos anos oitenta. </w:t>
      </w:r>
      <w:proofErr w:type="spellStart"/>
      <w:r w:rsidRPr="00E24B1C">
        <w:t>Seqüencialmente</w:t>
      </w:r>
      <w:proofErr w:type="spellEnd"/>
      <w:r w:rsidRPr="00E24B1C">
        <w:t xml:space="preserve">, a queda no número de greves, a crescente participação da justiça nas relações trabalhistas, a diminuição das taxas de sindicalização, a descentralização das negociações coletivas e estancamento das cláusulas nos acordos coletivos do trabalho e, por último, a maior participação dos sindicatos nos fóruns de políticas públicas. Outro ponto importante que merece destaque é a queda nas taxas de sindicalização na década de 1990. Para o autor esse movimento de </w:t>
      </w:r>
      <w:proofErr w:type="spellStart"/>
      <w:r w:rsidRPr="00E24B1C">
        <w:t>desindicalização</w:t>
      </w:r>
      <w:proofErr w:type="spellEnd"/>
      <w:r w:rsidRPr="00E24B1C">
        <w:t xml:space="preserve"> reflete uma situação geral das entidades de representação de interesses dos trabalhadores. Embora possam ser identificados casos de sindicatos que ampliaram o número de sindicalizados na década, isso não se aplica à maioria. </w:t>
      </w:r>
    </w:p>
    <w:p w14:paraId="3EE71644" w14:textId="77777777" w:rsidR="00865143" w:rsidRPr="00E24B1C" w:rsidRDefault="00865143" w:rsidP="00865143">
      <w:pPr>
        <w:spacing w:line="360" w:lineRule="auto"/>
        <w:ind w:firstLine="1418"/>
        <w:jc w:val="both"/>
        <w:rPr>
          <w:rStyle w:val="apple-style-span"/>
        </w:rPr>
      </w:pPr>
      <w:r w:rsidRPr="00E24B1C">
        <w:rPr>
          <w:rStyle w:val="apple-style-span"/>
        </w:rPr>
        <w:t xml:space="preserve">O autor mostra também que as demandas relativas a reajustes salariais representam, em médias mais de 74,3% do total nas greves do período de 1985-1987, </w:t>
      </w:r>
      <w:r w:rsidRPr="00E24B1C">
        <w:rPr>
          <w:rStyle w:val="apple-style-span"/>
        </w:rPr>
        <w:lastRenderedPageBreak/>
        <w:t>enquanto o não cumprimento de leis ou acordos coletivos respondeu por 23% das pautas. Segundo Cardoso (2003), a década de 1990 mostra que as demandas por aumentos salariais são substituídas principalmente por aquelas relativas a direitos convencionais ou legais, seguidas de reivindicações quanto a condições e jornadas de trabalho (Cardoso, 2003, pp. 175).</w:t>
      </w:r>
    </w:p>
    <w:p w14:paraId="424E1222" w14:textId="77777777" w:rsidR="00865143" w:rsidRPr="00E24B1C" w:rsidRDefault="00865143" w:rsidP="00865143">
      <w:pPr>
        <w:spacing w:line="360" w:lineRule="auto"/>
        <w:ind w:firstLine="1418"/>
        <w:jc w:val="both"/>
        <w:rPr>
          <w:rStyle w:val="apple-style-span"/>
        </w:rPr>
      </w:pPr>
      <w:r w:rsidRPr="00E24B1C">
        <w:rPr>
          <w:rStyle w:val="apple-style-span"/>
        </w:rPr>
        <w:t xml:space="preserve">Os dados apresentados por Cardoso (2003), quanto às pautas das reivindicações das greves na década de 1990 evidenciam um aumento de demandas por direitos e um recuo nas demandas referentes à remuneração ao longo da década, principalmente depois de 1994.  O autor afirma que aumenta, entre o segmento grevista, a proporção dos que consideram que direitos trabalhistas estão sendo burlados, principalmente depois de 1994. Tais dados corroboram com a hipótese de que as demandas referentes a reajuste salarial estão em segundo plano nas paralisações na década de 1990, em comparação à década anterior. </w:t>
      </w:r>
    </w:p>
    <w:p w14:paraId="481A7D9D" w14:textId="77777777" w:rsidR="00865143" w:rsidRPr="00E24B1C" w:rsidRDefault="00865143" w:rsidP="00865143">
      <w:pPr>
        <w:spacing w:line="360" w:lineRule="auto"/>
        <w:ind w:firstLine="1418"/>
        <w:jc w:val="both"/>
        <w:rPr>
          <w:rStyle w:val="apple-style-span"/>
        </w:rPr>
      </w:pPr>
      <w:r w:rsidRPr="00E24B1C">
        <w:rPr>
          <w:rStyle w:val="apple-style-span"/>
        </w:rPr>
        <w:t>Os dados apresentados por Noronha (2009) mostram que no Brasil as greves sofrem variações anuais expressivas. Da mesma forma, registraram-se variações expressivas também quanto a setores de uma mesma categoria. E com o passar do tempo, principalmente de 1997 até o final da década, as diferenças entre os setores diminuem.</w:t>
      </w:r>
    </w:p>
    <w:p w14:paraId="3B51D304" w14:textId="77777777" w:rsidR="00865143" w:rsidRPr="00E24B1C" w:rsidRDefault="00865143" w:rsidP="00865143">
      <w:pPr>
        <w:spacing w:line="360" w:lineRule="auto"/>
        <w:ind w:firstLine="1418"/>
        <w:jc w:val="both"/>
      </w:pPr>
      <w:r w:rsidRPr="00E24B1C">
        <w:t>Jardim (2007) afirma que esta década é marcada pela abertura econômica, a reestruturação produtiva e a política de privatização, o que coloca os sindicatos diante de uma complexa situação, que inclui desemprego e “</w:t>
      </w:r>
      <w:r w:rsidRPr="00E24B1C">
        <w:rPr>
          <w:i/>
          <w:iCs/>
        </w:rPr>
        <w:t>precarização”</w:t>
      </w:r>
      <w:r w:rsidRPr="00E24B1C">
        <w:t xml:space="preserve"> da mão de obra.</w:t>
      </w:r>
    </w:p>
    <w:p w14:paraId="4D191845" w14:textId="77777777" w:rsidR="00865143" w:rsidRPr="00E24B1C" w:rsidRDefault="00865143" w:rsidP="00865143">
      <w:pPr>
        <w:spacing w:line="360" w:lineRule="auto"/>
        <w:ind w:firstLine="1418"/>
        <w:jc w:val="both"/>
      </w:pPr>
      <w:r w:rsidRPr="00E24B1C">
        <w:t xml:space="preserve">Neste contexto, </w:t>
      </w:r>
      <w:r>
        <w:t>destacamos</w:t>
      </w:r>
      <w:r w:rsidRPr="00E24B1C">
        <w:t>, também, os efeitos ocorridos no mundo do trabalho</w:t>
      </w:r>
      <w:r>
        <w:t>,</w:t>
      </w:r>
      <w:r w:rsidRPr="00E24B1C">
        <w:t xml:space="preserve"> como a queda nas taxas de sindicalização e de greves (estratégia privilegiada de ação dos sindicatos nos anos 1980</w:t>
      </w:r>
      <w:r w:rsidRPr="00E24B1C">
        <w:rPr>
          <w:rStyle w:val="CaracteresdeNotadeRodap"/>
        </w:rPr>
        <w:footnoteReference w:id="3"/>
      </w:r>
      <w:r w:rsidRPr="00E24B1C">
        <w:t>). Tal situação se coloca em contraposição a década anterior, marcada pelo crescimento do movimento sindical brasileiro</w:t>
      </w:r>
      <w:r w:rsidRPr="00E24B1C">
        <w:rPr>
          <w:rStyle w:val="CaracteresdeNotadeRodap"/>
        </w:rPr>
        <w:footnoteReference w:id="4"/>
      </w:r>
      <w:r w:rsidRPr="00E24B1C">
        <w:t xml:space="preserve">, e com a </w:t>
      </w:r>
      <w:r w:rsidRPr="00E24B1C">
        <w:lastRenderedPageBreak/>
        <w:t xml:space="preserve">criação de centrais sindicais que passariam a coordenar nacionalmente as ações dos trabalhadores, dentre elas a CUT (Central Única dos Trabalhadores), em 1983. </w:t>
      </w:r>
    </w:p>
    <w:p w14:paraId="56C4E469" w14:textId="77777777" w:rsidR="00865143" w:rsidRPr="00E24B1C" w:rsidRDefault="00865143" w:rsidP="00865143">
      <w:pPr>
        <w:spacing w:line="360" w:lineRule="auto"/>
        <w:ind w:firstLine="1418"/>
        <w:jc w:val="both"/>
      </w:pPr>
      <w:r w:rsidRPr="00E24B1C">
        <w:t xml:space="preserve">Jardim (2007) afirma que nos anos oitenta, o movimento sindical beneficiou-se de um período de transição política para a democracia e de um contexto econômico de alta inflação, organizando </w:t>
      </w:r>
      <w:proofErr w:type="gramStart"/>
      <w:r w:rsidRPr="00E24B1C">
        <w:t>um grande número de greves</w:t>
      </w:r>
      <w:proofErr w:type="gramEnd"/>
      <w:r w:rsidRPr="00E24B1C">
        <w:t xml:space="preserve"> no período de 1984 e 1987. Cabe ressaltar também que os sindicatos gozavam de ampla aceitação da opinião pública, que se mostrava altamente favorável a eles (Cardoso, 2003).</w:t>
      </w:r>
    </w:p>
    <w:p w14:paraId="5A7B65B6" w14:textId="77777777" w:rsidR="00865143" w:rsidRPr="00E24B1C" w:rsidRDefault="00865143" w:rsidP="00865143">
      <w:pPr>
        <w:spacing w:line="360" w:lineRule="auto"/>
        <w:ind w:firstLine="1418"/>
        <w:jc w:val="both"/>
      </w:pPr>
      <w:r w:rsidRPr="00E24B1C">
        <w:t xml:space="preserve">Segundo o autor, a eclosão sem precedentes das greves em 1978 estava ligada ao pacto de transição política para a democracia e da transição do modelo desenvolvimentista cuja crise coincide com a do regime militar (Noronha, 2009). Neste contexto, as greves se consolidam como a estratégia privilegiada de ação sindical, revelando um potencial de conflitos até então encoberto pela ditadura militar, em que as greves se tornavam o meio mais eficaz de reivindicação por direitos trabalhistas, fazendo com o Brasil mostrasse ser campeão no número de greves e um caso </w:t>
      </w:r>
      <w:r w:rsidRPr="00E24B1C">
        <w:rPr>
          <w:i/>
          <w:iCs/>
        </w:rPr>
        <w:t xml:space="preserve">sui generis </w:t>
      </w:r>
      <w:r w:rsidRPr="00E24B1C">
        <w:t xml:space="preserve">em toda a história de greves dos países capitalistas ocidentais. </w:t>
      </w:r>
    </w:p>
    <w:p w14:paraId="4AF9E197" w14:textId="77777777" w:rsidR="00865143" w:rsidRPr="00E24B1C" w:rsidRDefault="00865143" w:rsidP="00865143">
      <w:pPr>
        <w:spacing w:line="360" w:lineRule="auto"/>
        <w:ind w:firstLine="1418"/>
        <w:jc w:val="both"/>
      </w:pPr>
      <w:r w:rsidRPr="00E24B1C">
        <w:t xml:space="preserve">Para o caso brasileiro </w:t>
      </w:r>
      <w:r>
        <w:t>destacamos também</w:t>
      </w:r>
      <w:r w:rsidRPr="00E24B1C">
        <w:t xml:space="preserve"> o comportamento diferenciado dos trabalhadores do setor público e privado e os motivos que explicam a retração ou a expansão das greves em ambos os setores. Noronha (2009) afirma, contudo, que as greves no Brasil apresentam, como na maior parte dos países, um comportamento cíclico de médio e longo prazo, e não aleatório com oscilações abruptas de um ou poucos anos. </w:t>
      </w:r>
    </w:p>
    <w:p w14:paraId="6F503BF6" w14:textId="77777777" w:rsidR="00865143" w:rsidRDefault="00865143" w:rsidP="00865143">
      <w:pPr>
        <w:ind w:left="2268" w:firstLine="1418"/>
        <w:jc w:val="both"/>
        <w:rPr>
          <w:i/>
          <w:iCs/>
          <w:sz w:val="22"/>
          <w:szCs w:val="22"/>
        </w:rPr>
      </w:pPr>
    </w:p>
    <w:p w14:paraId="741951F6" w14:textId="77777777" w:rsidR="00865143" w:rsidRDefault="00865143" w:rsidP="00865143">
      <w:pPr>
        <w:ind w:left="2268" w:firstLine="1418"/>
        <w:jc w:val="both"/>
        <w:rPr>
          <w:i/>
          <w:iCs/>
          <w:sz w:val="22"/>
          <w:szCs w:val="22"/>
        </w:rPr>
      </w:pPr>
    </w:p>
    <w:p w14:paraId="0A6A457A" w14:textId="77777777" w:rsidR="00865143" w:rsidRDefault="00865143" w:rsidP="00865143">
      <w:pPr>
        <w:ind w:left="2268" w:firstLine="1418"/>
        <w:jc w:val="both"/>
        <w:rPr>
          <w:i/>
          <w:iCs/>
          <w:sz w:val="22"/>
          <w:szCs w:val="22"/>
        </w:rPr>
      </w:pPr>
    </w:p>
    <w:p w14:paraId="29F81D95" w14:textId="77777777" w:rsidR="00865143" w:rsidRDefault="00865143" w:rsidP="00865143">
      <w:pPr>
        <w:ind w:left="2268" w:firstLine="1418"/>
        <w:jc w:val="both"/>
        <w:rPr>
          <w:i/>
          <w:iCs/>
          <w:sz w:val="22"/>
          <w:szCs w:val="22"/>
        </w:rPr>
      </w:pPr>
    </w:p>
    <w:p w14:paraId="2E93A2D0" w14:textId="77777777" w:rsidR="00865143" w:rsidRDefault="00865143" w:rsidP="00865143">
      <w:pPr>
        <w:ind w:left="2268" w:firstLine="1418"/>
        <w:jc w:val="both"/>
        <w:rPr>
          <w:i/>
          <w:iCs/>
          <w:sz w:val="22"/>
          <w:szCs w:val="22"/>
        </w:rPr>
      </w:pPr>
    </w:p>
    <w:p w14:paraId="70D9DC8D" w14:textId="77777777" w:rsidR="00865143" w:rsidRDefault="00865143" w:rsidP="00865143">
      <w:pPr>
        <w:ind w:left="2268" w:firstLine="1418"/>
        <w:jc w:val="both"/>
        <w:rPr>
          <w:i/>
          <w:iCs/>
          <w:sz w:val="22"/>
          <w:szCs w:val="22"/>
        </w:rPr>
      </w:pPr>
    </w:p>
    <w:p w14:paraId="70EF0900" w14:textId="77777777" w:rsidR="00865143" w:rsidRDefault="00865143" w:rsidP="00865143">
      <w:pPr>
        <w:ind w:left="2410"/>
        <w:jc w:val="both"/>
        <w:rPr>
          <w:iCs/>
          <w:sz w:val="22"/>
          <w:szCs w:val="22"/>
        </w:rPr>
      </w:pPr>
      <w:r w:rsidRPr="00E24B1C">
        <w:rPr>
          <w:iCs/>
          <w:sz w:val="22"/>
          <w:szCs w:val="22"/>
        </w:rPr>
        <w:t>Destacamos o comportamento diferenciado dos trabalhadores dos setores público e privado e as razões que explicam a expansão ou retração de greves de determinados segmentos. Além disso, argumentamos que as greves brasileiras apresentam, como na maior parte dos países, um comportamento cíclico de médio ou longo-prazo, e não aleatório ou com oscilações abruptas segundo conjunturas políticas e eco</w:t>
      </w:r>
      <w:r>
        <w:rPr>
          <w:iCs/>
          <w:sz w:val="22"/>
          <w:szCs w:val="22"/>
        </w:rPr>
        <w:t>nômicas de um ou de poucos anos. (Noronha, 2009, 121)</w:t>
      </w:r>
    </w:p>
    <w:p w14:paraId="1D3947E7" w14:textId="77777777" w:rsidR="00865143" w:rsidRDefault="00865143" w:rsidP="00865143">
      <w:pPr>
        <w:ind w:left="2410"/>
        <w:jc w:val="both"/>
        <w:rPr>
          <w:iCs/>
          <w:sz w:val="22"/>
          <w:szCs w:val="22"/>
        </w:rPr>
      </w:pPr>
    </w:p>
    <w:p w14:paraId="398828FB" w14:textId="77777777" w:rsidR="00865143" w:rsidRDefault="00865143" w:rsidP="00865143">
      <w:pPr>
        <w:ind w:left="2410"/>
        <w:jc w:val="both"/>
        <w:rPr>
          <w:iCs/>
          <w:sz w:val="22"/>
          <w:szCs w:val="22"/>
        </w:rPr>
      </w:pPr>
    </w:p>
    <w:p w14:paraId="37990AA3" w14:textId="77777777" w:rsidR="00865143" w:rsidRDefault="00865143" w:rsidP="00865143">
      <w:pPr>
        <w:ind w:left="2410"/>
        <w:jc w:val="both"/>
        <w:rPr>
          <w:iCs/>
          <w:sz w:val="22"/>
          <w:szCs w:val="22"/>
        </w:rPr>
      </w:pPr>
    </w:p>
    <w:p w14:paraId="0539E6CF" w14:textId="77777777" w:rsidR="00865143" w:rsidRDefault="00865143" w:rsidP="00865143">
      <w:pPr>
        <w:spacing w:line="360" w:lineRule="auto"/>
        <w:ind w:firstLine="1418"/>
        <w:jc w:val="both"/>
      </w:pPr>
      <w:r>
        <w:t xml:space="preserve">Noronha (2009) afirma que a pauta sindical mudou completamente a partir do governo Fernando H. Cardoso.  Até a Constituição de 1988, a opinião pública foi majoritariamente favorável a expansão dos direitos do trabalho. A </w:t>
      </w:r>
      <w:proofErr w:type="spellStart"/>
      <w:r>
        <w:t>idéia</w:t>
      </w:r>
      <w:proofErr w:type="spellEnd"/>
      <w:r>
        <w:t xml:space="preserve"> de </w:t>
      </w:r>
      <w:proofErr w:type="spellStart"/>
      <w:proofErr w:type="gramStart"/>
      <w:r>
        <w:t>divida</w:t>
      </w:r>
      <w:proofErr w:type="spellEnd"/>
      <w:proofErr w:type="gramEnd"/>
      <w:r>
        <w:t xml:space="preserve"> social do regime militar facilitou a estratégia sindical de expansão dos direitos do trabalho através da Constituição. Noronha (2009) afirma que desde a constituição de 1988 não houve nenhuma alteração legislativa da CLT, nem </w:t>
      </w:r>
      <w:proofErr w:type="gramStart"/>
      <w:r>
        <w:t>houveram</w:t>
      </w:r>
      <w:proofErr w:type="gramEnd"/>
      <w:r>
        <w:t xml:space="preserve"> emendas que mudassem o sistema de relações de trabalho no Brasil, seja no âmbito dos direitos coletivos ou individuais do trabalho.</w:t>
      </w:r>
    </w:p>
    <w:p w14:paraId="195853A4" w14:textId="77777777" w:rsidR="00865143" w:rsidRDefault="00865143" w:rsidP="00865143">
      <w:pPr>
        <w:spacing w:line="360" w:lineRule="auto"/>
        <w:ind w:firstLine="1418"/>
        <w:jc w:val="both"/>
      </w:pPr>
    </w:p>
    <w:p w14:paraId="6C8D7625" w14:textId="77777777" w:rsidR="00865143" w:rsidRDefault="00865143" w:rsidP="00865143">
      <w:pPr>
        <w:spacing w:line="360" w:lineRule="auto"/>
        <w:ind w:firstLine="1418"/>
        <w:jc w:val="both"/>
      </w:pPr>
      <w:r>
        <w:t>O autor afirma que:</w:t>
      </w:r>
    </w:p>
    <w:p w14:paraId="09FA52CB" w14:textId="77777777" w:rsidR="00865143" w:rsidRDefault="00865143" w:rsidP="00865143">
      <w:pPr>
        <w:spacing w:line="360" w:lineRule="auto"/>
        <w:ind w:left="2410"/>
        <w:jc w:val="both"/>
      </w:pPr>
    </w:p>
    <w:p w14:paraId="6346F835" w14:textId="77777777" w:rsidR="00865143" w:rsidRDefault="00865143" w:rsidP="00865143">
      <w:pPr>
        <w:ind w:left="2410"/>
        <w:jc w:val="both"/>
      </w:pPr>
      <w:r>
        <w:t xml:space="preserve">Os direitos constitucionais foram mantidos. Mas, não foram solucionadas as pendências da Constituição. Aquilo que exigia legislação complementar continuou em suspenso ou receberam formulações contestáveis (a proteção contra a dispensa imotivada transformada no aumento da multa indenizatória, por exemplo. Mas, durante a década de 1990 a sinalização na área trabalhista se inverteu. Até o final dos anos 80 predominava a </w:t>
      </w:r>
      <w:proofErr w:type="spellStart"/>
      <w:r>
        <w:t>idéia</w:t>
      </w:r>
      <w:proofErr w:type="spellEnd"/>
      <w:r>
        <w:t xml:space="preserve"> de ampliação dos direitos do trabalho através da lei. Na década seguinte e principalmente durante os governos FHC predominou a </w:t>
      </w:r>
      <w:proofErr w:type="spellStart"/>
      <w:r>
        <w:t>idéia</w:t>
      </w:r>
      <w:proofErr w:type="spellEnd"/>
      <w:r>
        <w:t xml:space="preserve"> de </w:t>
      </w:r>
      <w:r>
        <w:rPr>
          <w:i/>
        </w:rPr>
        <w:t>desregulamentação</w:t>
      </w:r>
      <w:r>
        <w:t>, com tudo que existe de vago e impreciso nesse termo. (Noronha, 2009, p.139)</w:t>
      </w:r>
    </w:p>
    <w:p w14:paraId="34ACE784" w14:textId="77777777" w:rsidR="00865143" w:rsidRDefault="00865143" w:rsidP="00865143">
      <w:pPr>
        <w:ind w:left="2410"/>
        <w:jc w:val="both"/>
      </w:pPr>
    </w:p>
    <w:p w14:paraId="683A79C2" w14:textId="77777777" w:rsidR="00865143" w:rsidRDefault="00865143" w:rsidP="00865143">
      <w:pPr>
        <w:ind w:left="2410"/>
        <w:jc w:val="both"/>
      </w:pPr>
    </w:p>
    <w:p w14:paraId="265DFA45" w14:textId="77777777" w:rsidR="00865143" w:rsidRDefault="00865143" w:rsidP="00865143">
      <w:pPr>
        <w:ind w:left="2410"/>
        <w:jc w:val="both"/>
      </w:pPr>
    </w:p>
    <w:p w14:paraId="7E56E707" w14:textId="77777777" w:rsidR="00865143" w:rsidRDefault="00865143" w:rsidP="00865143">
      <w:pPr>
        <w:ind w:left="2410"/>
        <w:jc w:val="both"/>
      </w:pPr>
    </w:p>
    <w:p w14:paraId="66EA000F" w14:textId="77777777" w:rsidR="00865143" w:rsidRDefault="00865143" w:rsidP="00865143">
      <w:pPr>
        <w:ind w:left="2410"/>
        <w:jc w:val="both"/>
      </w:pPr>
    </w:p>
    <w:p w14:paraId="3A113DDB" w14:textId="77777777" w:rsidR="00865143" w:rsidRDefault="00865143" w:rsidP="00865143">
      <w:pPr>
        <w:ind w:left="2410"/>
        <w:jc w:val="both"/>
      </w:pPr>
    </w:p>
    <w:p w14:paraId="427EBE72" w14:textId="77777777" w:rsidR="00865143" w:rsidRDefault="00865143" w:rsidP="00865143">
      <w:pPr>
        <w:ind w:left="2410"/>
        <w:jc w:val="both"/>
      </w:pPr>
    </w:p>
    <w:p w14:paraId="135CE49F" w14:textId="77777777" w:rsidR="00865143" w:rsidRDefault="00865143" w:rsidP="00865143">
      <w:pPr>
        <w:ind w:left="2410"/>
        <w:jc w:val="both"/>
      </w:pPr>
    </w:p>
    <w:p w14:paraId="6DBB6CFE" w14:textId="77777777" w:rsidR="00865143" w:rsidRDefault="00865143" w:rsidP="00865143">
      <w:pPr>
        <w:ind w:left="2410"/>
        <w:jc w:val="both"/>
      </w:pPr>
    </w:p>
    <w:p w14:paraId="4A51462E" w14:textId="77777777" w:rsidR="00865143" w:rsidRDefault="00865143" w:rsidP="00865143">
      <w:pPr>
        <w:ind w:left="2410"/>
        <w:jc w:val="both"/>
      </w:pPr>
    </w:p>
    <w:p w14:paraId="2AFE40EF" w14:textId="77777777" w:rsidR="00865143" w:rsidRDefault="00865143" w:rsidP="00865143"/>
    <w:p w14:paraId="770DCBB7" w14:textId="77777777" w:rsidR="00865143" w:rsidRPr="00E00AB1" w:rsidRDefault="00865143" w:rsidP="00865143">
      <w:pPr>
        <w:spacing w:line="360" w:lineRule="auto"/>
        <w:ind w:firstLine="1418"/>
        <w:jc w:val="both"/>
      </w:pPr>
      <w:r>
        <w:t xml:space="preserve">Podemos concluir afirmando que as variáveis </w:t>
      </w:r>
      <w:r w:rsidRPr="00E00AB1">
        <w:t>econômicas como salários, taxas de desemprego, inflação afetaram ano a a</w:t>
      </w:r>
      <w:r>
        <w:t xml:space="preserve">no o nível e a forma das greves no </w:t>
      </w:r>
      <w:proofErr w:type="spellStart"/>
      <w:proofErr w:type="gramStart"/>
      <w:r>
        <w:t>inicio</w:t>
      </w:r>
      <w:proofErr w:type="spellEnd"/>
      <w:proofErr w:type="gramEnd"/>
      <w:r>
        <w:t xml:space="preserve"> do grande ciclo.</w:t>
      </w:r>
      <w:r w:rsidRPr="00E00AB1">
        <w:t xml:space="preserve"> Afirma</w:t>
      </w:r>
      <w:r>
        <w:t>mos também</w:t>
      </w:r>
      <w:r w:rsidRPr="00E00AB1">
        <w:t xml:space="preserve"> que na produção acadêmica sobre o tema </w:t>
      </w:r>
      <w:proofErr w:type="spellStart"/>
      <w:r w:rsidRPr="00E00AB1">
        <w:t>freqüentemente</w:t>
      </w:r>
      <w:proofErr w:type="spellEnd"/>
      <w:r w:rsidRPr="00E00AB1">
        <w:t xml:space="preserve"> buscou</w:t>
      </w:r>
      <w:r>
        <w:t>-se</w:t>
      </w:r>
      <w:r w:rsidRPr="00E00AB1">
        <w:t xml:space="preserve"> estabelecer correlações entre fluxos de greves e ciclos </w:t>
      </w:r>
      <w:r w:rsidRPr="00E00AB1">
        <w:lastRenderedPageBreak/>
        <w:t xml:space="preserve">econômicos ou mesmo com indicadores específicos tais como taxas de emprego, inflação e salários. Mas o debate internacional sobre a causalidade entre essas variáveis é grande e </w:t>
      </w:r>
      <w:proofErr w:type="gramStart"/>
      <w:r w:rsidRPr="00E00AB1">
        <w:t>amb</w:t>
      </w:r>
      <w:r>
        <w:t>a</w:t>
      </w:r>
      <w:r w:rsidRPr="00E00AB1">
        <w:t xml:space="preserve">s </w:t>
      </w:r>
      <w:r>
        <w:t>explicações</w:t>
      </w:r>
      <w:proofErr w:type="gramEnd"/>
      <w:r>
        <w:t xml:space="preserve"> </w:t>
      </w:r>
      <w:r w:rsidRPr="00E00AB1">
        <w:t xml:space="preserve">concluem </w:t>
      </w:r>
      <w:r>
        <w:t>para o fato de que</w:t>
      </w:r>
      <w:r w:rsidRPr="00E00AB1">
        <w:t xml:space="preserve"> os indicadores parecem operar diferentemente em diferentes países. </w:t>
      </w:r>
    </w:p>
    <w:p w14:paraId="674D22D7" w14:textId="77777777" w:rsidR="00865143" w:rsidRPr="00E00AB1" w:rsidRDefault="00865143" w:rsidP="00865143">
      <w:pPr>
        <w:spacing w:line="360" w:lineRule="auto"/>
        <w:ind w:firstLine="1418"/>
        <w:jc w:val="both"/>
      </w:pPr>
      <w:r w:rsidRPr="00E00AB1">
        <w:t xml:space="preserve">Como ressaltamos ao longo da pesquisa, podemos identificar dois níveis analíticos: primeiro considerando greves enquanto uma variável independente, ou seja, quando os efeitos externos de ciclos econômicos afetam e redefinem ciclos grevistas e enquanto uma variável dependente, </w:t>
      </w:r>
      <w:proofErr w:type="gramStart"/>
      <w:r w:rsidRPr="00E00AB1">
        <w:t>ou seja</w:t>
      </w:r>
      <w:proofErr w:type="gramEnd"/>
      <w:r w:rsidRPr="00E00AB1">
        <w:t xml:space="preserve"> quanto aos efeitos dessas variáveis dentro de um ciclo. </w:t>
      </w:r>
      <w:r>
        <w:t xml:space="preserve">Por fim podemos </w:t>
      </w:r>
      <w:proofErr w:type="gramStart"/>
      <w:r>
        <w:t>afirma</w:t>
      </w:r>
      <w:proofErr w:type="gramEnd"/>
      <w:r>
        <w:t xml:space="preserve"> </w:t>
      </w:r>
      <w:r w:rsidRPr="00E00AB1">
        <w:t xml:space="preserve">também que nos anos iniciais do ciclo grevista brasileiro houve uma relação inversamente proporcional entre greves e desemprego, principalmente a partir de 1985 quando o desemprego atingiu altos níveis, coincidindo com queda das greves. A </w:t>
      </w:r>
      <w:proofErr w:type="spellStart"/>
      <w:r w:rsidRPr="00E00AB1">
        <w:t>subseqüente</w:t>
      </w:r>
      <w:proofErr w:type="spellEnd"/>
      <w:r w:rsidRPr="00E00AB1">
        <w:t xml:space="preserve"> recuperação econômica foi acompanhada pela retomada do crescimento das greves.</w:t>
      </w:r>
    </w:p>
    <w:p w14:paraId="153E7996" w14:textId="77777777" w:rsidR="00865143" w:rsidRPr="00E00AB1" w:rsidRDefault="00865143" w:rsidP="00865143">
      <w:pPr>
        <w:spacing w:line="360" w:lineRule="auto"/>
        <w:jc w:val="both"/>
        <w:rPr>
          <w:b/>
        </w:rPr>
      </w:pPr>
    </w:p>
    <w:p w14:paraId="18CB1D0D" w14:textId="77777777" w:rsidR="00865143" w:rsidRDefault="00865143" w:rsidP="00865143">
      <w:pPr>
        <w:jc w:val="both"/>
      </w:pPr>
    </w:p>
    <w:p w14:paraId="43263FFC" w14:textId="77777777" w:rsidR="00865143" w:rsidRDefault="00865143" w:rsidP="00865143">
      <w:pPr>
        <w:jc w:val="both"/>
      </w:pPr>
    </w:p>
    <w:p w14:paraId="2D716C3B" w14:textId="77777777" w:rsidR="00865143" w:rsidRDefault="00865143" w:rsidP="00865143">
      <w:pPr>
        <w:jc w:val="both"/>
      </w:pPr>
    </w:p>
    <w:p w14:paraId="7351EA6C" w14:textId="77777777" w:rsidR="00865143" w:rsidRDefault="00865143" w:rsidP="00865143">
      <w:pPr>
        <w:jc w:val="both"/>
      </w:pPr>
    </w:p>
    <w:p w14:paraId="289B2D05" w14:textId="77777777" w:rsidR="00865143" w:rsidRDefault="00865143" w:rsidP="00865143">
      <w:pPr>
        <w:jc w:val="both"/>
      </w:pPr>
    </w:p>
    <w:p w14:paraId="641ACEFD" w14:textId="77777777" w:rsidR="00865143" w:rsidRDefault="00865143" w:rsidP="00865143">
      <w:pPr>
        <w:jc w:val="both"/>
      </w:pPr>
    </w:p>
    <w:p w14:paraId="7383A642" w14:textId="77777777" w:rsidR="00865143" w:rsidRDefault="00865143" w:rsidP="00865143">
      <w:pPr>
        <w:jc w:val="both"/>
      </w:pPr>
    </w:p>
    <w:p w14:paraId="1C8E36D4" w14:textId="77777777" w:rsidR="00865143" w:rsidRDefault="00865143" w:rsidP="00865143">
      <w:pPr>
        <w:jc w:val="both"/>
      </w:pPr>
    </w:p>
    <w:p w14:paraId="16DA1871" w14:textId="77777777" w:rsidR="00865143" w:rsidRDefault="00865143" w:rsidP="00865143"/>
    <w:p w14:paraId="47E86E15" w14:textId="77777777" w:rsidR="00865143" w:rsidRDefault="00865143" w:rsidP="00865143"/>
    <w:p w14:paraId="3AD3FCF6" w14:textId="77777777" w:rsidR="00865143" w:rsidRDefault="00865143" w:rsidP="00865143"/>
    <w:p w14:paraId="719C4155" w14:textId="77777777" w:rsidR="00865143" w:rsidRDefault="00865143" w:rsidP="00865143"/>
    <w:p w14:paraId="12833D29" w14:textId="77777777" w:rsidR="00865143" w:rsidRDefault="00865143" w:rsidP="00865143"/>
    <w:p w14:paraId="4FCE1B4B" w14:textId="77777777" w:rsidR="00865143" w:rsidRDefault="00865143" w:rsidP="00865143"/>
    <w:p w14:paraId="30F9FE70" w14:textId="77777777" w:rsidR="00865143" w:rsidRDefault="00865143" w:rsidP="00865143"/>
    <w:p w14:paraId="01A2E1A3" w14:textId="77777777" w:rsidR="00865143" w:rsidRDefault="00865143" w:rsidP="00865143"/>
    <w:p w14:paraId="60B6E09C" w14:textId="77777777" w:rsidR="00865143" w:rsidRDefault="00865143" w:rsidP="00865143"/>
    <w:p w14:paraId="62D3BBEE" w14:textId="77777777" w:rsidR="00865143" w:rsidRDefault="00865143" w:rsidP="00865143"/>
    <w:p w14:paraId="6FDD770B" w14:textId="77777777" w:rsidR="00865143" w:rsidRDefault="00865143" w:rsidP="00865143"/>
    <w:p w14:paraId="1E2CDC2E" w14:textId="77777777" w:rsidR="00865143" w:rsidRDefault="00865143" w:rsidP="00865143"/>
    <w:p w14:paraId="3A079BDD" w14:textId="77777777" w:rsidR="00865143" w:rsidRDefault="00865143" w:rsidP="00865143"/>
    <w:p w14:paraId="50F34E3E" w14:textId="77777777" w:rsidR="00865143" w:rsidRDefault="00865143" w:rsidP="00865143"/>
    <w:p w14:paraId="210D7C03" w14:textId="77777777" w:rsidR="00865143" w:rsidRDefault="00865143" w:rsidP="00865143"/>
    <w:p w14:paraId="1D5B509D" w14:textId="77777777" w:rsidR="00865143" w:rsidRPr="00C8300C" w:rsidRDefault="00865143" w:rsidP="00865143">
      <w:pPr>
        <w:pStyle w:val="Ttulo2"/>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Pr="00C8300C">
        <w:rPr>
          <w:rFonts w:ascii="Times New Roman" w:hAnsi="Times New Roman" w:cs="Times New Roman"/>
          <w:sz w:val="24"/>
          <w:szCs w:val="24"/>
        </w:rPr>
        <w:tab/>
      </w:r>
      <w:bookmarkStart w:id="6" w:name="_Toc255197426"/>
      <w:r w:rsidRPr="00C8300C">
        <w:rPr>
          <w:rFonts w:ascii="Times New Roman" w:hAnsi="Times New Roman" w:cs="Times New Roman"/>
          <w:sz w:val="24"/>
          <w:szCs w:val="24"/>
        </w:rPr>
        <w:t>3.3 O papel do Estado na resolução das disputas (Salvador Sandoval)</w:t>
      </w:r>
      <w:bookmarkEnd w:id="6"/>
    </w:p>
    <w:p w14:paraId="5330627D" w14:textId="77777777" w:rsidR="00865143" w:rsidRPr="006F124B" w:rsidRDefault="00865143" w:rsidP="00865143">
      <w:pPr>
        <w:spacing w:line="360" w:lineRule="auto"/>
        <w:ind w:firstLine="1418"/>
        <w:jc w:val="both"/>
      </w:pPr>
      <w:r w:rsidRPr="009A1C05">
        <w:rPr>
          <w:rStyle w:val="apple-style-span"/>
        </w:rPr>
        <w:t xml:space="preserve">Os trabalhos de Sandoval (1994) têm por finalidade analisar as características da participação política dos trabalhadores por meio das ações grevistas, explorando a importância </w:t>
      </w:r>
      <w:r w:rsidRPr="006F124B">
        <w:t>dos processos políticos, econômicos e organizacionais na ocorrência das greves. As ondas de greves gerais que se iniciam na década de 1980 indicam não apenas as respostas dos trabalhadores às advindas crises políticas e econômicas, como a acentuada militância e organização da classe trabalhadora. Ao analisar as diversas perspectivas para o estudo do fenômeno afirma que a abordagem político organizacional, que vê as greves como forma de luta pelo poder e por melhorias econômicas, fornece o quadro conceitual mais adequado para a análise do conflito industrial em países em desenvolvimento, como o Brasil.</w:t>
      </w:r>
    </w:p>
    <w:p w14:paraId="023F2BE2" w14:textId="77777777" w:rsidR="00865143" w:rsidRPr="009A1C05" w:rsidRDefault="00865143" w:rsidP="00865143">
      <w:pPr>
        <w:spacing w:line="360" w:lineRule="auto"/>
        <w:ind w:firstLine="1418"/>
        <w:jc w:val="both"/>
      </w:pPr>
      <w:r w:rsidRPr="006F124B">
        <w:t>Em seu estudo Sandoval (1994), procura atingir três objetivos gerais: busca primeiramente apresentar uma visão geral e uma descrição quantitativa das greves brasileiras</w:t>
      </w:r>
      <w:r w:rsidRPr="009A1C05">
        <w:t xml:space="preserve"> para que seja demonstrado com precisão como o conflito se apresentou nos últimos anos. Em segundo lugar, busca examinar os modelos das paralisações trabalhistas de forma que se analisem as características da participação política dos trabalhadores por meio das ações grevistas, e em terceiro lugar, busca explorar a importância dos processos políticos, econômicos e organizacionais na ocorrência da atividade grevista. </w:t>
      </w:r>
    </w:p>
    <w:p w14:paraId="4C8321BE" w14:textId="77777777" w:rsidR="00865143" w:rsidRPr="009A1C05" w:rsidRDefault="00865143" w:rsidP="00865143">
      <w:pPr>
        <w:spacing w:line="360" w:lineRule="auto"/>
        <w:ind w:firstLine="1418"/>
        <w:jc w:val="both"/>
      </w:pPr>
      <w:r>
        <w:t xml:space="preserve">A </w:t>
      </w:r>
      <w:r w:rsidRPr="009A1C05">
        <w:t>análise</w:t>
      </w:r>
      <w:r>
        <w:t xml:space="preserve"> do autor</w:t>
      </w:r>
      <w:r w:rsidRPr="009A1C05">
        <w:t xml:space="preserve"> enfatiza as diversas lutas enfrentadas pela classe trabalhadora </w:t>
      </w:r>
      <w:r>
        <w:t xml:space="preserve">definindo a </w:t>
      </w:r>
      <w:r w:rsidRPr="009A1C05">
        <w:t xml:space="preserve">greve </w:t>
      </w:r>
      <w:r>
        <w:t>enquanto</w:t>
      </w:r>
      <w:r w:rsidRPr="009A1C05">
        <w:t xml:space="preserve"> um instrumento de pressão contra as elites econômicas e políticas. Para tanto, utiliza como data inicial o ano de 1945, pelo fato de ser uma data que marcou o início de uma era de governos civis. Em segundo, pelo fato de que as leis trabalhistas que em grande parte regulamentam as relações entre o governo e os trabalhadores foram criados no início da década de 40, e só recentemente modificadas pela constituição de 1988. Em terceiro lugar, pelo fato de que a era que se seguiu a Segunda Grande Guerra representa uma fase de acelerado crescimento econômico na história nacional, que a distingue dos períodos anteriores.</w:t>
      </w:r>
    </w:p>
    <w:p w14:paraId="5DB2490B" w14:textId="77777777" w:rsidR="00865143" w:rsidRDefault="00865143" w:rsidP="00865143">
      <w:pPr>
        <w:pStyle w:val="Recuodecorpodetexto"/>
        <w:spacing w:line="360" w:lineRule="auto"/>
        <w:ind w:left="0" w:firstLine="1418"/>
        <w:jc w:val="both"/>
      </w:pPr>
      <w:r w:rsidRPr="009A1C05">
        <w:t xml:space="preserve">Nos anos 1980, os padrões grevistas refletiam o período de transição política do governo militar para o governo civil sob condições de instabilidade econômica, além dos principais aumentos dos conflitos trabalhistas, novos segmentos da </w:t>
      </w:r>
      <w:r w:rsidRPr="009A1C05">
        <w:lastRenderedPageBreak/>
        <w:t>classe trabalhadora preferiam essa forma de ação coletiva como forma de pressionar as elites econômicas e políticas.</w:t>
      </w:r>
    </w:p>
    <w:p w14:paraId="1BA925BB" w14:textId="77777777" w:rsidR="00865143" w:rsidRPr="009A1C05" w:rsidRDefault="00865143" w:rsidP="00865143">
      <w:pPr>
        <w:pStyle w:val="Recuodecorpodetexto"/>
        <w:spacing w:line="360" w:lineRule="auto"/>
        <w:ind w:left="0" w:firstLine="1418"/>
        <w:jc w:val="both"/>
      </w:pPr>
    </w:p>
    <w:p w14:paraId="43193EA4" w14:textId="77777777" w:rsidR="00865143" w:rsidRPr="002C6D08" w:rsidRDefault="00865143" w:rsidP="00865143">
      <w:pPr>
        <w:spacing w:line="360" w:lineRule="auto"/>
        <w:ind w:firstLine="1418"/>
        <w:jc w:val="both"/>
      </w:pPr>
      <w:r w:rsidRPr="009A1C05">
        <w:t xml:space="preserve">Como afirmado, de um modo geral, as greves no Brasil cresceram em </w:t>
      </w:r>
      <w:proofErr w:type="spellStart"/>
      <w:r w:rsidRPr="009A1C05">
        <w:t>freqüência</w:t>
      </w:r>
      <w:proofErr w:type="spellEnd"/>
      <w:r w:rsidRPr="009A1C05">
        <w:t xml:space="preserve"> e intensidade no período compreendido entre 1945 </w:t>
      </w:r>
      <w:proofErr w:type="gramStart"/>
      <w:r w:rsidRPr="009A1C05">
        <w:t>a</w:t>
      </w:r>
      <w:proofErr w:type="gramEnd"/>
      <w:r w:rsidRPr="009A1C05">
        <w:t xml:space="preserve"> 1963, os anos imediatamente posteriores a Segunda Grande Guerra, exibiram consideráveis flutuações anuais na curva de greves, mas estas retomaram gradualmente um crescimento mais acentuado na segunda metade da década de 1950, atingindo seu pico em meados de 1963. Durante o mesmo período </w:t>
      </w:r>
      <w:r w:rsidRPr="002C6D08">
        <w:t>pode-se afirmar que os padrões grevistas sofreram consideráveis mudanças em termos de forma e organização, intimamente relacionadas com as alterações no poder político.</w:t>
      </w:r>
    </w:p>
    <w:p w14:paraId="3A84ECE6" w14:textId="77777777" w:rsidR="00865143" w:rsidRDefault="00865143" w:rsidP="00865143">
      <w:pPr>
        <w:spacing w:line="360" w:lineRule="auto"/>
        <w:ind w:firstLine="1418"/>
        <w:jc w:val="both"/>
      </w:pPr>
      <w:r w:rsidRPr="002C6D08">
        <w:t>Ao analisar a distribuição geográfica das greves e das mudanças na composição ocupacional dos grevistas durante o período de 1945 a 1980, afirma que houve uma importante mudança na composição ocupacional das greves. Para ele a alteração da distribuição ocupacional dos grevistas seguiu de perto as transformações estruturais da</w:t>
      </w:r>
      <w:r w:rsidRPr="009A1C05">
        <w:t xml:space="preserve"> economia, contudo tais mudanças na atividade grevista não foram basicamente devidas aos fatores estruturais, mas se apresentaram como </w:t>
      </w:r>
      <w:proofErr w:type="spellStart"/>
      <w:r w:rsidRPr="009A1C05">
        <w:t>conseqüências</w:t>
      </w:r>
      <w:proofErr w:type="spellEnd"/>
      <w:r w:rsidRPr="009A1C05">
        <w:t xml:space="preserve"> do processo político. Cabe, no entanto questionar até que ponto o caso brasileiro pode ser considerado atípico, tomando como parâmetros comparativos os indicadores de greves de outros países. </w:t>
      </w:r>
    </w:p>
    <w:p w14:paraId="18810CCC" w14:textId="77777777" w:rsidR="00865143" w:rsidRPr="009A1C05" w:rsidRDefault="00865143" w:rsidP="00865143">
      <w:pPr>
        <w:spacing w:line="360" w:lineRule="auto"/>
        <w:ind w:firstLine="1418"/>
        <w:jc w:val="both"/>
      </w:pPr>
    </w:p>
    <w:p w14:paraId="29D4AE66" w14:textId="77777777" w:rsidR="00865143" w:rsidRPr="009A1C05" w:rsidRDefault="00865143" w:rsidP="00865143">
      <w:pPr>
        <w:spacing w:line="360" w:lineRule="auto"/>
        <w:ind w:firstLine="1418"/>
        <w:jc w:val="both"/>
      </w:pPr>
      <w:r w:rsidRPr="009A1C05">
        <w:t>O autor afirma também que:</w:t>
      </w:r>
    </w:p>
    <w:p w14:paraId="5F33530C" w14:textId="77777777" w:rsidR="00865143" w:rsidRPr="00CE7D79" w:rsidRDefault="00865143" w:rsidP="00865143">
      <w:pPr>
        <w:ind w:left="2268"/>
        <w:jc w:val="both"/>
        <w:rPr>
          <w:sz w:val="22"/>
          <w:szCs w:val="22"/>
        </w:rPr>
      </w:pPr>
      <w:r w:rsidRPr="00CE7D79">
        <w:rPr>
          <w:sz w:val="22"/>
          <w:szCs w:val="22"/>
        </w:rPr>
        <w:t xml:space="preserve">Em decorrência da severa repressão, houve um declínio dramático das greves, por volta de 1969 a declarada atividade grevista havia cessado totalmente, embora os trabalhadores tivessem  levado suas lutas para o interior das fábricas por meio de esporádicas ações coletivas localizadas, uma vez que, como citado acima, não se pode contar com dados quantitativos confiáveis acerca das greves desse período. (Sandoval, 1994:152) </w:t>
      </w:r>
    </w:p>
    <w:p w14:paraId="4F05E4F3" w14:textId="77777777" w:rsidR="00865143" w:rsidRPr="009A1C05" w:rsidRDefault="00865143" w:rsidP="00865143">
      <w:pPr>
        <w:spacing w:line="360" w:lineRule="auto"/>
        <w:ind w:firstLine="1418"/>
        <w:jc w:val="both"/>
      </w:pPr>
    </w:p>
    <w:p w14:paraId="302D2634" w14:textId="77777777" w:rsidR="00865143" w:rsidRPr="009A1C05" w:rsidRDefault="00865143" w:rsidP="00865143">
      <w:pPr>
        <w:pStyle w:val="Recuodecorpodetexto"/>
        <w:spacing w:line="360" w:lineRule="auto"/>
        <w:ind w:left="0" w:firstLine="1440"/>
        <w:jc w:val="both"/>
      </w:pPr>
      <w:r w:rsidRPr="009A1C05">
        <w:t xml:space="preserve">Nesse sentido o autor afirma também que a década de 1980 foi marcada por </w:t>
      </w:r>
      <w:proofErr w:type="spellStart"/>
      <w:r w:rsidRPr="009A1C05">
        <w:t>freqüentes</w:t>
      </w:r>
      <w:proofErr w:type="spellEnd"/>
      <w:r w:rsidRPr="009A1C05">
        <w:t xml:space="preserve"> ondas de greves gerais que indicam não apenas as respostas dos trabalhadores às advindas crises políticas e econômicas, como a acentuada militância e organização da classe trabalhadora. Sandoval (1994), ao analisar diversas perspectivas </w:t>
      </w:r>
      <w:r w:rsidRPr="009A1C05">
        <w:lastRenderedPageBreak/>
        <w:t>para o estudo do fenômeno afirma que a abordagem político organizacional que vê as greves como forma de luta pelo poder e por melhorias econômicas, fornece o quadro conceitual mais adequado para a análise do conflito industrial em países em desenvolvimento, como o Brasil.</w:t>
      </w:r>
    </w:p>
    <w:p w14:paraId="4F1F7042" w14:textId="77777777" w:rsidR="00865143" w:rsidRDefault="00865143" w:rsidP="00865143">
      <w:pPr>
        <w:spacing w:line="360" w:lineRule="auto"/>
        <w:ind w:firstLine="1418"/>
        <w:jc w:val="both"/>
      </w:pPr>
      <w:r w:rsidRPr="009A1C05">
        <w:t xml:space="preserve">Pode-se brevemente concluir que as diversas transformações na sociedade ocidental moderna definiram ou alteraram significativamente a greve, seja o seu volume, o peso de cada segmento grevista ou as razões de sua eclosão. As primeiras greves que nasceram com o desenvolvimento industrial e tiveram origem no conflito capital-trabalho, tinham como marca principal a </w:t>
      </w:r>
      <w:r w:rsidRPr="009A1C05">
        <w:rPr>
          <w:i/>
          <w:iCs/>
        </w:rPr>
        <w:t>resistência</w:t>
      </w:r>
      <w:r w:rsidRPr="009A1C05">
        <w:t xml:space="preserve"> às modificações que o mundo da fábrica operava no processo de trabalho e nas relações de produção. No entanto, ao longo do século XX, o aumento da complexidade das relações de produção, das relações sociais e de poder, colocou em </w:t>
      </w:r>
      <w:proofErr w:type="gramStart"/>
      <w:r w:rsidRPr="009A1C05">
        <w:t>cheque</w:t>
      </w:r>
      <w:proofErr w:type="gramEnd"/>
      <w:r w:rsidRPr="009A1C05">
        <w:t xml:space="preserve"> os modelos teóricos da sociologia e da ciência política. </w:t>
      </w:r>
    </w:p>
    <w:p w14:paraId="042265E1" w14:textId="77777777" w:rsidR="00865143" w:rsidRDefault="00865143" w:rsidP="00865143">
      <w:pPr>
        <w:spacing w:line="360" w:lineRule="auto"/>
        <w:ind w:firstLine="1418"/>
        <w:jc w:val="both"/>
      </w:pPr>
      <w:r w:rsidRPr="009A1C05">
        <w:t>Esse conjunto de temas sobre as alterações mais gerais na sociedade capitalista moderna, certamente influiu na evolução do conflito trabalhista brasileiro, o que permite uma síntese acerca das diferentes explicações sobre o andamento quantitativo das greves, das quais por muito tempo variável econômicas, tais como índice de desemprego, de inflação e relações entre salário e rendas, foram considerados os principais fatores que explicam o andamento descontínuo das greves. Porém, a partir dos anos 80, devem ser acrescentadas também variáveis políticas ou sindicais, tais como a presença de partidos da classe operária, grau de sindicalização e o grau de concentração das relações industriais.</w:t>
      </w:r>
    </w:p>
    <w:p w14:paraId="36AB0A4F" w14:textId="77777777" w:rsidR="00865143" w:rsidRDefault="00865143" w:rsidP="00865143">
      <w:pPr>
        <w:spacing w:line="360" w:lineRule="auto"/>
        <w:ind w:firstLine="1418"/>
        <w:jc w:val="both"/>
      </w:pPr>
    </w:p>
    <w:p w14:paraId="5AB73A8F" w14:textId="77777777" w:rsidR="00865143" w:rsidRPr="00C8300C" w:rsidRDefault="00865143" w:rsidP="00865143">
      <w:pPr>
        <w:pStyle w:val="Ttulo2"/>
        <w:spacing w:line="360" w:lineRule="auto"/>
        <w:ind w:left="708" w:firstLine="708"/>
        <w:rPr>
          <w:rFonts w:ascii="Times New Roman" w:hAnsi="Times New Roman" w:cs="Times New Roman"/>
          <w:sz w:val="24"/>
          <w:szCs w:val="24"/>
        </w:rPr>
      </w:pPr>
      <w:bookmarkStart w:id="7" w:name="_Toc254362338"/>
      <w:bookmarkStart w:id="8" w:name="_Toc255197427"/>
      <w:r w:rsidRPr="00C8300C">
        <w:rPr>
          <w:rFonts w:ascii="Times New Roman" w:hAnsi="Times New Roman" w:cs="Times New Roman"/>
          <w:sz w:val="24"/>
          <w:szCs w:val="24"/>
        </w:rPr>
        <w:t>3.</w:t>
      </w:r>
      <w:r>
        <w:rPr>
          <w:rFonts w:ascii="Times New Roman" w:hAnsi="Times New Roman" w:cs="Times New Roman"/>
          <w:sz w:val="24"/>
          <w:szCs w:val="24"/>
        </w:rPr>
        <w:t>3.1</w:t>
      </w:r>
      <w:r w:rsidRPr="00C8300C">
        <w:rPr>
          <w:rFonts w:ascii="Times New Roman" w:hAnsi="Times New Roman" w:cs="Times New Roman"/>
          <w:sz w:val="24"/>
          <w:szCs w:val="24"/>
        </w:rPr>
        <w:t xml:space="preserve"> greves e flutuações econômicas</w:t>
      </w:r>
      <w:bookmarkEnd w:id="7"/>
      <w:bookmarkEnd w:id="8"/>
    </w:p>
    <w:p w14:paraId="424E7330" w14:textId="77777777" w:rsidR="00865143" w:rsidRDefault="00865143" w:rsidP="00865143">
      <w:pPr>
        <w:spacing w:line="360" w:lineRule="auto"/>
        <w:jc w:val="both"/>
      </w:pPr>
      <w:r w:rsidRPr="009A1C05">
        <w:rPr>
          <w:b/>
        </w:rPr>
        <w:tab/>
      </w:r>
      <w:r w:rsidRPr="009A1C05">
        <w:rPr>
          <w:b/>
        </w:rPr>
        <w:tab/>
      </w:r>
      <w:r w:rsidRPr="009A1C05">
        <w:t xml:space="preserve">Segundo afirmado por Sandoval (1994) a capacidade dos trabalhadores de entrarem em greve depende tanto de fatores econômicos, tais como salários, inflação, taxas de desemprego, como de fatores políticos. O autor afirma, contudo que as flutuações a curto prazo das greves são geradas por condições econômicas mediadas por fatores políticos e que padrões de longo prazo dependem mais de mudanças no alinhamento do poder dentro da sociedade organizada. </w:t>
      </w:r>
    </w:p>
    <w:p w14:paraId="56A5E036" w14:textId="77777777" w:rsidR="00865143" w:rsidRPr="009A1C05" w:rsidRDefault="00865143" w:rsidP="00865143">
      <w:pPr>
        <w:spacing w:line="360" w:lineRule="auto"/>
        <w:ind w:firstLine="1418"/>
        <w:jc w:val="both"/>
      </w:pPr>
      <w:r w:rsidRPr="009A1C05">
        <w:lastRenderedPageBreak/>
        <w:t xml:space="preserve">O foco de sua análise consiste em mostrar que as relações gerais entre a atividade econômica e o conflito industrial devem ser </w:t>
      </w:r>
      <w:proofErr w:type="gramStart"/>
      <w:r w:rsidRPr="009A1C05">
        <w:t>feita</w:t>
      </w:r>
      <w:proofErr w:type="gramEnd"/>
      <w:r w:rsidRPr="009A1C05">
        <w:t xml:space="preserve"> a luz da dinâmica política. O autor conclui afirmando o que outros estudos desta pesquisa apontaram, de que as combinações de fatores econômicos em conjunturas políticas específicas permeiam o conflito grevista.</w:t>
      </w:r>
    </w:p>
    <w:p w14:paraId="34976769" w14:textId="77777777" w:rsidR="00865143" w:rsidRPr="009A1C05" w:rsidRDefault="00865143" w:rsidP="00865143">
      <w:pPr>
        <w:spacing w:line="360" w:lineRule="auto"/>
        <w:jc w:val="both"/>
      </w:pPr>
      <w:r w:rsidRPr="009A1C05">
        <w:tab/>
      </w:r>
      <w:r w:rsidRPr="009A1C05">
        <w:tab/>
        <w:t>Os dados analisados pelo autor no período de 1945 a 1963 mostra</w:t>
      </w:r>
      <w:r>
        <w:t>m</w:t>
      </w:r>
      <w:r w:rsidRPr="009A1C05">
        <w:t xml:space="preserve"> que a variação do salário real não seguiu de perto o crescimento ou a redução das greves. Frente a acentuada queda nos índices grevistas de 1946 e 1947 o autor afirma que esses anos não foram economicamente conturbados, sendo que o Brasil saiu da Segunda Guerra Mundial com uma das maiores reservas de divisas, assim a acentuada queda nas atividades grevistas não </w:t>
      </w:r>
      <w:proofErr w:type="gramStart"/>
      <w:r w:rsidRPr="009A1C05">
        <w:t>deveu-se</w:t>
      </w:r>
      <w:proofErr w:type="gramEnd"/>
      <w:r w:rsidRPr="009A1C05">
        <w:t xml:space="preserve"> a problemas de crescimento, ou crise econômica. O autor afirma também que os salários médios também não explicam a redução das greves nesse período, uma vez que os salários sofreram também um declínio. O autor explica essa redução pelo aumento da repressão do governo Dutra, que visando diminuir a influência do partido comunista no movimento sindical, através de uma maior intervenção governamental nos sindicatos </w:t>
      </w:r>
      <w:r w:rsidRPr="009A1C05">
        <w:rPr>
          <w:noProof/>
        </w:rPr>
        <w:t>(Sandoval, 1994)</w:t>
      </w:r>
    </w:p>
    <w:p w14:paraId="735BB463" w14:textId="77777777" w:rsidR="0094353D" w:rsidRDefault="0094353D" w:rsidP="0094353D">
      <w:pPr>
        <w:spacing w:line="360" w:lineRule="auto"/>
        <w:ind w:firstLine="1418"/>
        <w:jc w:val="both"/>
      </w:pPr>
    </w:p>
    <w:p w14:paraId="20242377" w14:textId="77777777" w:rsidR="0094353D" w:rsidRDefault="0094353D" w:rsidP="0094353D">
      <w:pPr>
        <w:spacing w:line="360" w:lineRule="auto"/>
        <w:ind w:firstLine="1418"/>
        <w:jc w:val="both"/>
      </w:pPr>
    </w:p>
    <w:p w14:paraId="25715C7B" w14:textId="77777777" w:rsidR="0094353D" w:rsidRDefault="0094353D" w:rsidP="0094353D">
      <w:pPr>
        <w:spacing w:line="360" w:lineRule="auto"/>
        <w:ind w:firstLine="1418"/>
        <w:jc w:val="both"/>
      </w:pPr>
    </w:p>
    <w:p w14:paraId="195247CD" w14:textId="77777777" w:rsidR="00E90B0F" w:rsidRPr="009054C2" w:rsidRDefault="00E90B0F" w:rsidP="00E90B0F">
      <w:pPr>
        <w:suppressAutoHyphens/>
        <w:spacing w:line="360" w:lineRule="auto"/>
        <w:ind w:left="1418"/>
        <w:jc w:val="both"/>
        <w:rPr>
          <w:rFonts w:ascii="Times New Roman" w:eastAsia="Times New Roman" w:hAnsi="Times New Roman" w:cs="Times New Roman"/>
          <w:b/>
          <w:i/>
          <w:lang w:eastAsia="ar-SA"/>
        </w:rPr>
      </w:pPr>
    </w:p>
    <w:p w14:paraId="04993BBF" w14:textId="77777777" w:rsidR="00E90B0F" w:rsidRPr="000C0169" w:rsidRDefault="00E90B0F" w:rsidP="00E90B0F">
      <w:pPr>
        <w:spacing w:line="360" w:lineRule="auto"/>
        <w:jc w:val="both"/>
        <w:rPr>
          <w:b/>
          <w:bCs/>
        </w:rPr>
      </w:pPr>
      <w:r w:rsidRPr="000C0169">
        <w:rPr>
          <w:b/>
          <w:bCs/>
        </w:rPr>
        <w:t>Referências Bibliográficas</w:t>
      </w:r>
    </w:p>
    <w:p w14:paraId="0595D1AD" w14:textId="77777777" w:rsidR="00E90B0F" w:rsidRPr="009B503B" w:rsidRDefault="00E90B0F" w:rsidP="00E90B0F">
      <w:pPr>
        <w:pStyle w:val="Bibliografia1"/>
        <w:spacing w:line="360" w:lineRule="auto"/>
        <w:jc w:val="both"/>
        <w:rPr>
          <w:noProof/>
        </w:rPr>
      </w:pPr>
      <w:r w:rsidRPr="009B503B">
        <w:rPr>
          <w:noProof/>
        </w:rPr>
        <w:t xml:space="preserve">Abramo, L. W. (1986). </w:t>
      </w:r>
      <w:r w:rsidRPr="009B503B">
        <w:rPr>
          <w:i/>
          <w:iCs/>
          <w:noProof/>
        </w:rPr>
        <w:t>O resgate da dignidade (a greve de 1978 em São Bernardo).</w:t>
      </w:r>
      <w:r w:rsidRPr="009B503B">
        <w:rPr>
          <w:noProof/>
        </w:rPr>
        <w:t xml:space="preserve"> São Paulo: Dissertação de Mestrado -Depto de Ciências Sociais da FFLCH, USP - Universidade de São Paulo.</w:t>
      </w:r>
    </w:p>
    <w:p w14:paraId="5F9991AB" w14:textId="77777777" w:rsidR="00E90B0F" w:rsidRPr="009B503B" w:rsidRDefault="00E90B0F" w:rsidP="00E90B0F">
      <w:pPr>
        <w:spacing w:line="360" w:lineRule="auto"/>
      </w:pPr>
    </w:p>
    <w:p w14:paraId="21763353" w14:textId="77777777" w:rsidR="00E90B0F" w:rsidRPr="009B503B" w:rsidRDefault="00E90B0F" w:rsidP="00E90B0F">
      <w:pPr>
        <w:pStyle w:val="Bibliografia1"/>
        <w:spacing w:line="360" w:lineRule="auto"/>
        <w:jc w:val="both"/>
        <w:rPr>
          <w:noProof/>
        </w:rPr>
      </w:pPr>
      <w:r w:rsidRPr="009B503B">
        <w:rPr>
          <w:noProof/>
        </w:rPr>
        <w:t xml:space="preserve">Almeida, M. H. </w:t>
      </w:r>
      <w:r>
        <w:rPr>
          <w:noProof/>
        </w:rPr>
        <w:t xml:space="preserve">T. D. </w:t>
      </w:r>
      <w:r w:rsidRPr="009B503B">
        <w:rPr>
          <w:noProof/>
        </w:rPr>
        <w:t xml:space="preserve">(1996). </w:t>
      </w:r>
      <w:r w:rsidRPr="009B503B">
        <w:rPr>
          <w:i/>
          <w:iCs/>
          <w:noProof/>
        </w:rPr>
        <w:t>Crise Econômica e Interesses Organizados: O Sindicalismo no Brasil dos Anos 80.</w:t>
      </w:r>
      <w:r w:rsidRPr="009B503B">
        <w:rPr>
          <w:noProof/>
        </w:rPr>
        <w:t xml:space="preserve"> São Paulo: Editora da Universidade de São Paulo (EDUSP).</w:t>
      </w:r>
    </w:p>
    <w:p w14:paraId="4E9BC7B3" w14:textId="77777777" w:rsidR="00E90B0F" w:rsidRPr="009B503B" w:rsidRDefault="00E90B0F" w:rsidP="00E90B0F">
      <w:pPr>
        <w:spacing w:line="360" w:lineRule="auto"/>
      </w:pPr>
    </w:p>
    <w:p w14:paraId="494901FB" w14:textId="77777777" w:rsidR="00E90B0F" w:rsidRPr="009B503B" w:rsidRDefault="00E90B0F" w:rsidP="00E90B0F">
      <w:pPr>
        <w:pStyle w:val="Bibliografia1"/>
        <w:spacing w:line="360" w:lineRule="auto"/>
        <w:jc w:val="both"/>
        <w:rPr>
          <w:noProof/>
        </w:rPr>
      </w:pPr>
      <w:r w:rsidRPr="009B503B">
        <w:rPr>
          <w:noProof/>
        </w:rPr>
        <w:t xml:space="preserve">Alves, G. (2002). </w:t>
      </w:r>
      <w:r w:rsidRPr="009B503B">
        <w:rPr>
          <w:i/>
          <w:iCs/>
          <w:noProof/>
        </w:rPr>
        <w:t>Trabalho e Sindicalismo no Brasil (1990-2000).</w:t>
      </w:r>
      <w:r w:rsidRPr="009B503B">
        <w:rPr>
          <w:noProof/>
        </w:rPr>
        <w:t xml:space="preserve"> Curitiba: Rev. Sociol. Polít.</w:t>
      </w:r>
    </w:p>
    <w:p w14:paraId="10DDDFDD" w14:textId="77777777" w:rsidR="00E90B0F" w:rsidRPr="009B503B" w:rsidRDefault="00E90B0F" w:rsidP="00E90B0F">
      <w:pPr>
        <w:spacing w:line="360" w:lineRule="auto"/>
      </w:pPr>
    </w:p>
    <w:p w14:paraId="2AE1E76B" w14:textId="77777777" w:rsidR="00E90B0F" w:rsidRPr="009B503B" w:rsidRDefault="00E90B0F" w:rsidP="00E90B0F">
      <w:pPr>
        <w:pStyle w:val="Bibliografia1"/>
        <w:spacing w:line="360" w:lineRule="auto"/>
        <w:jc w:val="both"/>
        <w:rPr>
          <w:noProof/>
        </w:rPr>
      </w:pPr>
      <w:r w:rsidRPr="009B503B">
        <w:rPr>
          <w:noProof/>
        </w:rPr>
        <w:lastRenderedPageBreak/>
        <w:t xml:space="preserve">Antunes, R. (1998). </w:t>
      </w:r>
      <w:r w:rsidRPr="009B503B">
        <w:rPr>
          <w:i/>
          <w:iCs/>
          <w:noProof/>
        </w:rPr>
        <w:t>Rebeldia do Trabalho: o confronto operário no ABC Paulista: As Greves de de 1978/80.</w:t>
      </w:r>
      <w:r w:rsidRPr="009B503B">
        <w:rPr>
          <w:noProof/>
        </w:rPr>
        <w:t xml:space="preserve"> São Paulo/Campinas: Ed. da Universidade Estadual de Campinas.</w:t>
      </w:r>
    </w:p>
    <w:p w14:paraId="3777CE4F" w14:textId="77777777" w:rsidR="00E90B0F" w:rsidRPr="009B503B" w:rsidRDefault="00E90B0F" w:rsidP="00E90B0F">
      <w:pPr>
        <w:spacing w:line="360" w:lineRule="auto"/>
      </w:pPr>
    </w:p>
    <w:p w14:paraId="0A328FC2" w14:textId="77777777" w:rsidR="00E90B0F" w:rsidRPr="009B503B" w:rsidRDefault="00E90B0F" w:rsidP="00E90B0F">
      <w:pPr>
        <w:pStyle w:val="Bibliografia1"/>
        <w:spacing w:line="360" w:lineRule="auto"/>
        <w:jc w:val="both"/>
        <w:rPr>
          <w:noProof/>
          <w:lang w:val="en-US"/>
        </w:rPr>
      </w:pPr>
      <w:r w:rsidRPr="009B503B">
        <w:rPr>
          <w:noProof/>
        </w:rPr>
        <w:t xml:space="preserve">Birke, P. (2007). </w:t>
      </w:r>
      <w:r w:rsidRPr="009B503B">
        <w:rPr>
          <w:noProof/>
          <w:lang w:val="en-US"/>
        </w:rPr>
        <w:t xml:space="preserve">The persistence of labour unrest: Strikes in Denmark 1969-2005. In: H. D. Sjaak Van Velden, </w:t>
      </w:r>
      <w:r w:rsidRPr="009B503B">
        <w:rPr>
          <w:i/>
          <w:iCs/>
          <w:noProof/>
          <w:lang w:val="en-US"/>
        </w:rPr>
        <w:t>Strikes around the world, 1968-2005. Case-studies of15 countries</w:t>
      </w:r>
      <w:r w:rsidRPr="009B503B">
        <w:rPr>
          <w:noProof/>
          <w:lang w:val="en-US"/>
        </w:rPr>
        <w:t xml:space="preserve"> (pp. 222-242). Amsterdam: Aksant Academic Publishers.</w:t>
      </w:r>
    </w:p>
    <w:p w14:paraId="50C1BDE6" w14:textId="77777777" w:rsidR="00E90B0F" w:rsidRPr="009B503B" w:rsidRDefault="00E90B0F" w:rsidP="00E90B0F">
      <w:pPr>
        <w:spacing w:line="360" w:lineRule="auto"/>
        <w:rPr>
          <w:lang w:val="en-US"/>
        </w:rPr>
      </w:pPr>
    </w:p>
    <w:p w14:paraId="339EF1C7" w14:textId="77777777" w:rsidR="00E90B0F" w:rsidRPr="009B503B" w:rsidRDefault="00E90B0F" w:rsidP="00E90B0F">
      <w:pPr>
        <w:pStyle w:val="Bibliografia1"/>
        <w:spacing w:line="360" w:lineRule="auto"/>
        <w:jc w:val="both"/>
        <w:rPr>
          <w:noProof/>
          <w:lang w:val="en-US"/>
        </w:rPr>
      </w:pPr>
      <w:r w:rsidRPr="009B503B">
        <w:rPr>
          <w:noProof/>
          <w:lang w:val="en-US"/>
        </w:rPr>
        <w:t xml:space="preserve">Boito Junior, A. (2005). </w:t>
      </w:r>
      <w:r w:rsidRPr="009B503B">
        <w:rPr>
          <w:i/>
          <w:iCs/>
          <w:noProof/>
        </w:rPr>
        <w:t>O sindicalismo na política brasileira.</w:t>
      </w:r>
      <w:r w:rsidRPr="009B503B">
        <w:rPr>
          <w:noProof/>
        </w:rPr>
        <w:t xml:space="preserve"> ed. Campinas: Editora do Instituto de Filosofia e Ciências Humanas da Unicamp. v. 01. </w:t>
      </w:r>
      <w:r w:rsidRPr="009B503B">
        <w:rPr>
          <w:noProof/>
          <w:lang w:val="en-US"/>
        </w:rPr>
        <w:t>309 p.</w:t>
      </w:r>
    </w:p>
    <w:p w14:paraId="73AE353C" w14:textId="77777777" w:rsidR="00E90B0F" w:rsidRPr="009B503B" w:rsidRDefault="00E90B0F" w:rsidP="00E90B0F">
      <w:pPr>
        <w:spacing w:line="360" w:lineRule="auto"/>
        <w:rPr>
          <w:lang w:val="en-US"/>
        </w:rPr>
      </w:pPr>
    </w:p>
    <w:p w14:paraId="7D3D25BF" w14:textId="77777777" w:rsidR="00E90B0F" w:rsidRPr="009B503B" w:rsidRDefault="00E90B0F" w:rsidP="00E90B0F">
      <w:pPr>
        <w:pStyle w:val="Bibliografia1"/>
        <w:spacing w:line="360" w:lineRule="auto"/>
        <w:jc w:val="both"/>
        <w:rPr>
          <w:noProof/>
          <w:lang w:val="en-US"/>
        </w:rPr>
      </w:pPr>
      <w:r w:rsidRPr="009B503B">
        <w:rPr>
          <w:noProof/>
          <w:lang w:val="en-US"/>
        </w:rPr>
        <w:t xml:space="preserve">Bouquin, S. (2007). Strikes In France: Strong social eruption and a weak tradicition of collective bargain. In: H. D. Sjaak Van der Velden, </w:t>
      </w:r>
      <w:r w:rsidRPr="009B503B">
        <w:rPr>
          <w:i/>
          <w:iCs/>
          <w:noProof/>
          <w:lang w:val="en-US"/>
        </w:rPr>
        <w:t>Strikes around the world 1968-2005</w:t>
      </w:r>
      <w:r w:rsidRPr="009B503B">
        <w:rPr>
          <w:noProof/>
          <w:lang w:val="en-US"/>
        </w:rPr>
        <w:t xml:space="preserve"> (pp. 243-266). Aksant Academic publishers.</w:t>
      </w:r>
    </w:p>
    <w:p w14:paraId="2DDE0068" w14:textId="77777777" w:rsidR="00E90B0F" w:rsidRPr="009B503B" w:rsidRDefault="00E90B0F" w:rsidP="00E90B0F">
      <w:pPr>
        <w:spacing w:line="360" w:lineRule="auto"/>
        <w:rPr>
          <w:lang w:val="en-US"/>
        </w:rPr>
      </w:pPr>
    </w:p>
    <w:p w14:paraId="38C25E8A" w14:textId="77777777" w:rsidR="00E90B0F" w:rsidRPr="009B503B" w:rsidRDefault="00E90B0F" w:rsidP="00E90B0F">
      <w:pPr>
        <w:pStyle w:val="Bibliografia1"/>
        <w:spacing w:line="360" w:lineRule="auto"/>
        <w:jc w:val="both"/>
        <w:rPr>
          <w:noProof/>
        </w:rPr>
      </w:pPr>
      <w:r w:rsidRPr="009B503B">
        <w:rPr>
          <w:noProof/>
          <w:lang w:val="en-US"/>
        </w:rPr>
        <w:t xml:space="preserve">Briskin, L. (2007). Public sector militancy, feminization and employer agression. Trends in strikes, lockouts, and wildcats in Canada from 1960 to 2004. In: H. D. Sjaak Van Velden, </w:t>
      </w:r>
      <w:r w:rsidRPr="009B503B">
        <w:rPr>
          <w:i/>
          <w:iCs/>
          <w:noProof/>
          <w:lang w:val="en-US"/>
        </w:rPr>
        <w:t>Strikes around the world, 1968-2005 Case-studies of 15 countries</w:t>
      </w:r>
      <w:r w:rsidRPr="009B503B">
        <w:rPr>
          <w:noProof/>
          <w:lang w:val="en-US"/>
        </w:rPr>
        <w:t xml:space="preserve"> (pp. 86-113). </w:t>
      </w:r>
      <w:r w:rsidRPr="009B503B">
        <w:rPr>
          <w:noProof/>
        </w:rPr>
        <w:t>Amsterdam: Aksant Academic Publishers.</w:t>
      </w:r>
    </w:p>
    <w:p w14:paraId="13B195EC" w14:textId="77777777" w:rsidR="00E90B0F" w:rsidRPr="009B503B" w:rsidRDefault="00E90B0F" w:rsidP="00E90B0F">
      <w:pPr>
        <w:spacing w:line="360" w:lineRule="auto"/>
      </w:pPr>
    </w:p>
    <w:p w14:paraId="1ED144A5" w14:textId="77777777" w:rsidR="00E90B0F" w:rsidRPr="009B503B" w:rsidRDefault="00E90B0F" w:rsidP="00E90B0F">
      <w:pPr>
        <w:pStyle w:val="Bibliografia1"/>
        <w:spacing w:line="360" w:lineRule="auto"/>
        <w:jc w:val="both"/>
        <w:rPr>
          <w:noProof/>
        </w:rPr>
      </w:pPr>
      <w:r w:rsidRPr="009B503B">
        <w:rPr>
          <w:noProof/>
        </w:rPr>
        <w:t xml:space="preserve">Cardoso, A. M. (2003). </w:t>
      </w:r>
      <w:r w:rsidRPr="009B503B">
        <w:rPr>
          <w:i/>
          <w:iCs/>
          <w:noProof/>
        </w:rPr>
        <w:t>A década neoliberal e a crise dos sindicatos no Brasil.</w:t>
      </w:r>
      <w:r w:rsidRPr="009B503B">
        <w:rPr>
          <w:noProof/>
        </w:rPr>
        <w:t xml:space="preserve"> São Paulo, SP: Boitempo Editorial.</w:t>
      </w:r>
    </w:p>
    <w:p w14:paraId="5D433379" w14:textId="77777777" w:rsidR="00E90B0F" w:rsidRPr="009B503B" w:rsidRDefault="00E90B0F" w:rsidP="00E90B0F">
      <w:pPr>
        <w:spacing w:line="360" w:lineRule="auto"/>
      </w:pPr>
    </w:p>
    <w:p w14:paraId="761A985F" w14:textId="77777777" w:rsidR="00E90B0F" w:rsidRPr="00923054" w:rsidRDefault="00E90B0F" w:rsidP="00E90B0F">
      <w:pPr>
        <w:pStyle w:val="Bibliografia1"/>
        <w:spacing w:line="360" w:lineRule="auto"/>
        <w:jc w:val="both"/>
        <w:rPr>
          <w:noProof/>
        </w:rPr>
      </w:pPr>
      <w:r>
        <w:rPr>
          <w:noProof/>
        </w:rPr>
        <w:t>_____________</w:t>
      </w:r>
      <w:r w:rsidRPr="009B503B">
        <w:rPr>
          <w:noProof/>
        </w:rPr>
        <w:t xml:space="preserve"> (2002). </w:t>
      </w:r>
      <w:r w:rsidRPr="009B503B">
        <w:rPr>
          <w:i/>
          <w:iCs/>
          <w:noProof/>
        </w:rPr>
        <w:t>Sindicalismo e relações trabalhistas. Rio de Janeiro.</w:t>
      </w:r>
      <w:r w:rsidRPr="009B503B">
        <w:rPr>
          <w:noProof/>
        </w:rPr>
        <w:t xml:space="preserve"> Rio de Janeiro: Fundação Konrad Adenauer, 2002. </w:t>
      </w:r>
      <w:r w:rsidRPr="00923054">
        <w:rPr>
          <w:noProof/>
        </w:rPr>
        <w:t>119 p. (Cadernos Adenauer ; n. 2).</w:t>
      </w:r>
    </w:p>
    <w:p w14:paraId="75547888" w14:textId="77777777" w:rsidR="00E90B0F" w:rsidRPr="00923054" w:rsidRDefault="00E90B0F" w:rsidP="00E90B0F">
      <w:pPr>
        <w:spacing w:line="360" w:lineRule="auto"/>
      </w:pPr>
    </w:p>
    <w:p w14:paraId="44A0FBB5" w14:textId="77777777" w:rsidR="00E90B0F" w:rsidRPr="009B503B" w:rsidRDefault="00E90B0F" w:rsidP="00E90B0F">
      <w:pPr>
        <w:pStyle w:val="Bibliografia1"/>
        <w:spacing w:line="360" w:lineRule="auto"/>
        <w:jc w:val="both"/>
        <w:rPr>
          <w:noProof/>
          <w:lang w:val="en-US"/>
        </w:rPr>
      </w:pPr>
      <w:r w:rsidRPr="009B503B">
        <w:rPr>
          <w:noProof/>
          <w:lang w:val="en-US"/>
        </w:rPr>
        <w:t xml:space="preserve">Crouch, C. (1993). </w:t>
      </w:r>
      <w:r w:rsidRPr="009B503B">
        <w:rPr>
          <w:i/>
          <w:iCs/>
          <w:noProof/>
          <w:lang w:val="en-US"/>
        </w:rPr>
        <w:t>Industrial Relationsand eurpean State Tradicions.</w:t>
      </w:r>
      <w:r w:rsidRPr="009B503B">
        <w:rPr>
          <w:noProof/>
          <w:lang w:val="en-US"/>
        </w:rPr>
        <w:t xml:space="preserve"> Oxford: Clarendon Press.</w:t>
      </w:r>
    </w:p>
    <w:p w14:paraId="6EE523CC" w14:textId="77777777" w:rsidR="00E90B0F" w:rsidRPr="009B503B" w:rsidRDefault="00E90B0F" w:rsidP="00E90B0F">
      <w:pPr>
        <w:pStyle w:val="Bibliografia1"/>
        <w:spacing w:line="360" w:lineRule="auto"/>
        <w:jc w:val="both"/>
        <w:rPr>
          <w:noProof/>
        </w:rPr>
      </w:pPr>
      <w:r w:rsidRPr="009B503B">
        <w:rPr>
          <w:noProof/>
          <w:lang w:val="en-US"/>
        </w:rPr>
        <w:t xml:space="preserve">Dave Lyddon, K. V. (2007). </w:t>
      </w:r>
      <w:r w:rsidRPr="009B503B">
        <w:rPr>
          <w:i/>
          <w:iCs/>
          <w:noProof/>
          <w:lang w:val="en-US"/>
        </w:rPr>
        <w:t>Strikes Around the World 1968-2005 Case-studies of 15 countries.</w:t>
      </w:r>
      <w:r w:rsidRPr="009B503B">
        <w:rPr>
          <w:noProof/>
          <w:lang w:val="en-US"/>
        </w:rPr>
        <w:t xml:space="preserve"> </w:t>
      </w:r>
      <w:r w:rsidRPr="009B503B">
        <w:rPr>
          <w:noProof/>
        </w:rPr>
        <w:t>Amsterdam: Aksant.</w:t>
      </w:r>
    </w:p>
    <w:p w14:paraId="679B292A" w14:textId="77777777" w:rsidR="00E90B0F" w:rsidRPr="009B503B" w:rsidRDefault="00E90B0F" w:rsidP="00E90B0F">
      <w:pPr>
        <w:spacing w:line="360" w:lineRule="auto"/>
      </w:pPr>
    </w:p>
    <w:p w14:paraId="46872B5D" w14:textId="77777777" w:rsidR="00E90B0F" w:rsidRPr="009B503B" w:rsidRDefault="00E90B0F" w:rsidP="00E90B0F">
      <w:pPr>
        <w:pStyle w:val="Bibliografia1"/>
        <w:spacing w:line="360" w:lineRule="auto"/>
        <w:jc w:val="both"/>
        <w:rPr>
          <w:noProof/>
        </w:rPr>
      </w:pPr>
      <w:r w:rsidRPr="009B503B">
        <w:rPr>
          <w:noProof/>
        </w:rPr>
        <w:t xml:space="preserve">Dieese. (2005). </w:t>
      </w:r>
      <w:r w:rsidRPr="009B503B">
        <w:rPr>
          <w:i/>
          <w:iCs/>
          <w:noProof/>
        </w:rPr>
        <w:t>O movimento grevista em 2004.</w:t>
      </w:r>
      <w:r w:rsidRPr="009B503B">
        <w:rPr>
          <w:noProof/>
        </w:rPr>
        <w:t xml:space="preserve"> São Paulo: Estudos e Pesquisas. nº 12.</w:t>
      </w:r>
    </w:p>
    <w:p w14:paraId="4A977955" w14:textId="77777777" w:rsidR="00E90B0F" w:rsidRPr="009B503B" w:rsidRDefault="00E90B0F" w:rsidP="00E90B0F">
      <w:pPr>
        <w:spacing w:line="360" w:lineRule="auto"/>
      </w:pPr>
    </w:p>
    <w:p w14:paraId="301696F5" w14:textId="77777777" w:rsidR="00E90B0F" w:rsidRPr="009B503B" w:rsidRDefault="00E90B0F" w:rsidP="00E90B0F">
      <w:pPr>
        <w:pStyle w:val="Bibliografia1"/>
        <w:spacing w:line="360" w:lineRule="auto"/>
        <w:jc w:val="both"/>
        <w:rPr>
          <w:noProof/>
          <w:lang w:val="en-US"/>
        </w:rPr>
      </w:pPr>
      <w:r w:rsidRPr="009B503B">
        <w:rPr>
          <w:noProof/>
          <w:lang w:val="en-US"/>
        </w:rPr>
        <w:lastRenderedPageBreak/>
        <w:t xml:space="preserve">Ferner, A. (1994). The State as Employer. In: A. F. Hyman, </w:t>
      </w:r>
      <w:r w:rsidRPr="009B503B">
        <w:rPr>
          <w:i/>
          <w:iCs/>
          <w:noProof/>
          <w:lang w:val="en-US"/>
        </w:rPr>
        <w:t>New Frontiers in European Industrial Relations</w:t>
      </w:r>
      <w:r w:rsidRPr="009B503B">
        <w:rPr>
          <w:noProof/>
          <w:lang w:val="en-US"/>
        </w:rPr>
        <w:t xml:space="preserve"> (pp. 52-79). Oxford: Blackwell Publishers Ltd.</w:t>
      </w:r>
    </w:p>
    <w:p w14:paraId="6DAA101D" w14:textId="77777777" w:rsidR="00E90B0F" w:rsidRPr="009B503B" w:rsidRDefault="00E90B0F" w:rsidP="00E90B0F">
      <w:pPr>
        <w:spacing w:line="360" w:lineRule="auto"/>
        <w:rPr>
          <w:lang w:val="en-US"/>
        </w:rPr>
      </w:pPr>
    </w:p>
    <w:p w14:paraId="303923F1" w14:textId="77777777" w:rsidR="00E90B0F" w:rsidRPr="009B503B" w:rsidRDefault="00E90B0F" w:rsidP="00E90B0F">
      <w:pPr>
        <w:pStyle w:val="Bibliografia1"/>
        <w:spacing w:line="360" w:lineRule="auto"/>
        <w:jc w:val="both"/>
        <w:rPr>
          <w:noProof/>
          <w:lang w:val="en-US"/>
        </w:rPr>
      </w:pPr>
      <w:r w:rsidRPr="009B503B">
        <w:rPr>
          <w:noProof/>
          <w:lang w:val="en-US"/>
        </w:rPr>
        <w:t xml:space="preserve">Franzosi, R. (1995). </w:t>
      </w:r>
      <w:r w:rsidRPr="009B503B">
        <w:rPr>
          <w:i/>
          <w:iCs/>
          <w:noProof/>
          <w:lang w:val="en-US"/>
        </w:rPr>
        <w:t>The puzzle of strikes class and state strategies in postwar Italy.</w:t>
      </w:r>
      <w:r w:rsidRPr="009B503B">
        <w:rPr>
          <w:noProof/>
          <w:lang w:val="en-US"/>
        </w:rPr>
        <w:t xml:space="preserve"> Cambridge: Cambridge University Press.</w:t>
      </w:r>
    </w:p>
    <w:p w14:paraId="1B24B4B0" w14:textId="77777777" w:rsidR="00E90B0F" w:rsidRPr="009B503B" w:rsidRDefault="00E90B0F" w:rsidP="00E90B0F">
      <w:pPr>
        <w:spacing w:line="360" w:lineRule="auto"/>
        <w:rPr>
          <w:lang w:val="en-US"/>
        </w:rPr>
      </w:pPr>
    </w:p>
    <w:p w14:paraId="6A347922" w14:textId="77777777" w:rsidR="00E90B0F" w:rsidRPr="009B503B" w:rsidRDefault="00E90B0F" w:rsidP="00E90B0F">
      <w:pPr>
        <w:pStyle w:val="Bibliografia1"/>
        <w:spacing w:line="360" w:lineRule="auto"/>
        <w:jc w:val="both"/>
        <w:rPr>
          <w:noProof/>
          <w:lang w:val="en-US"/>
        </w:rPr>
      </w:pPr>
      <w:r w:rsidRPr="009B503B">
        <w:rPr>
          <w:noProof/>
          <w:lang w:val="en-US"/>
        </w:rPr>
        <w:t xml:space="preserve">Fulcher, J. (1991). </w:t>
      </w:r>
      <w:r w:rsidRPr="009B503B">
        <w:rPr>
          <w:i/>
          <w:iCs/>
          <w:noProof/>
          <w:lang w:val="en-US"/>
        </w:rPr>
        <w:t>Labour movements, employers and the state. Conflict and co-operation in Britain and Sweden.</w:t>
      </w:r>
      <w:r w:rsidRPr="009B503B">
        <w:rPr>
          <w:noProof/>
          <w:lang w:val="en-US"/>
        </w:rPr>
        <w:t xml:space="preserve"> Oxford:OUP.</w:t>
      </w:r>
    </w:p>
    <w:p w14:paraId="7A180C34" w14:textId="77777777" w:rsidR="00E90B0F" w:rsidRPr="009B503B" w:rsidRDefault="00E90B0F" w:rsidP="00E90B0F">
      <w:pPr>
        <w:spacing w:line="360" w:lineRule="auto"/>
        <w:rPr>
          <w:lang w:val="en-US"/>
        </w:rPr>
      </w:pPr>
    </w:p>
    <w:p w14:paraId="07991497" w14:textId="77777777" w:rsidR="00E90B0F" w:rsidRPr="009B503B" w:rsidRDefault="00E90B0F" w:rsidP="00E90B0F">
      <w:pPr>
        <w:pStyle w:val="Bibliografia1"/>
        <w:spacing w:line="360" w:lineRule="auto"/>
        <w:jc w:val="both"/>
        <w:rPr>
          <w:noProof/>
          <w:lang w:val="en-US"/>
        </w:rPr>
      </w:pPr>
      <w:r w:rsidRPr="009B503B">
        <w:rPr>
          <w:noProof/>
          <w:lang w:val="en-US"/>
        </w:rPr>
        <w:t xml:space="preserve">Hartman, A. R. (1960). </w:t>
      </w:r>
      <w:r w:rsidRPr="009B503B">
        <w:rPr>
          <w:i/>
          <w:iCs/>
          <w:noProof/>
          <w:lang w:val="en-US"/>
        </w:rPr>
        <w:t>changing patterns of industrial conflict.</w:t>
      </w:r>
      <w:r w:rsidRPr="009B503B">
        <w:rPr>
          <w:noProof/>
          <w:lang w:val="en-US"/>
        </w:rPr>
        <w:t xml:space="preserve"> New York: John Wiley.</w:t>
      </w:r>
    </w:p>
    <w:p w14:paraId="16B79556" w14:textId="77777777" w:rsidR="00E90B0F" w:rsidRPr="009B503B" w:rsidRDefault="00E90B0F" w:rsidP="00E90B0F">
      <w:pPr>
        <w:spacing w:line="360" w:lineRule="auto"/>
        <w:rPr>
          <w:lang w:val="en-US"/>
        </w:rPr>
      </w:pPr>
    </w:p>
    <w:p w14:paraId="1BE8CBBA" w14:textId="77777777" w:rsidR="00E90B0F" w:rsidRPr="009B503B" w:rsidRDefault="00E90B0F" w:rsidP="00E90B0F">
      <w:pPr>
        <w:pStyle w:val="Bibliografia1"/>
        <w:spacing w:line="360" w:lineRule="auto"/>
        <w:jc w:val="both"/>
        <w:rPr>
          <w:noProof/>
          <w:lang w:val="en-US"/>
        </w:rPr>
      </w:pPr>
      <w:r w:rsidRPr="009B503B">
        <w:rPr>
          <w:noProof/>
          <w:lang w:val="en-US"/>
        </w:rPr>
        <w:t xml:space="preserve">Hyman, A. F. (1992). </w:t>
      </w:r>
      <w:r w:rsidRPr="009B503B">
        <w:rPr>
          <w:i/>
          <w:iCs/>
          <w:noProof/>
          <w:lang w:val="en-US"/>
        </w:rPr>
        <w:t>Industrial Relations in the New Europe.</w:t>
      </w:r>
      <w:r w:rsidRPr="009B503B">
        <w:rPr>
          <w:noProof/>
          <w:lang w:val="en-US"/>
        </w:rPr>
        <w:t xml:space="preserve"> Oxford: Blackwell Business, p.640ed.</w:t>
      </w:r>
    </w:p>
    <w:p w14:paraId="4CDC5CFC" w14:textId="77777777" w:rsidR="00E90B0F" w:rsidRPr="009B503B" w:rsidRDefault="00E90B0F" w:rsidP="00E90B0F">
      <w:pPr>
        <w:spacing w:line="360" w:lineRule="auto"/>
        <w:rPr>
          <w:lang w:val="en-US"/>
        </w:rPr>
      </w:pPr>
    </w:p>
    <w:p w14:paraId="3CE81526" w14:textId="77777777" w:rsidR="00E90B0F" w:rsidRPr="009B503B" w:rsidRDefault="00E90B0F" w:rsidP="00E90B0F">
      <w:pPr>
        <w:pStyle w:val="Bibliografia1"/>
        <w:spacing w:line="360" w:lineRule="auto"/>
        <w:jc w:val="both"/>
        <w:rPr>
          <w:noProof/>
          <w:lang w:val="en-US"/>
        </w:rPr>
      </w:pPr>
      <w:r>
        <w:rPr>
          <w:noProof/>
          <w:lang w:val="en-US"/>
        </w:rPr>
        <w:t>____________</w:t>
      </w:r>
      <w:r w:rsidRPr="009B503B">
        <w:rPr>
          <w:noProof/>
          <w:lang w:val="en-US"/>
        </w:rPr>
        <w:t xml:space="preserve"> (1994). </w:t>
      </w:r>
      <w:r w:rsidRPr="009B503B">
        <w:rPr>
          <w:i/>
          <w:iCs/>
          <w:noProof/>
          <w:lang w:val="en-US"/>
        </w:rPr>
        <w:t>New frontiers in European Industrial Relations.</w:t>
      </w:r>
      <w:r w:rsidRPr="009B503B">
        <w:rPr>
          <w:noProof/>
          <w:lang w:val="en-US"/>
        </w:rPr>
        <w:t xml:space="preserve"> USA: Blackwell Publishers Inc.</w:t>
      </w:r>
    </w:p>
    <w:p w14:paraId="2E803855" w14:textId="77777777" w:rsidR="00E90B0F" w:rsidRPr="009B503B" w:rsidRDefault="00E90B0F" w:rsidP="00E90B0F">
      <w:pPr>
        <w:spacing w:line="360" w:lineRule="auto"/>
        <w:rPr>
          <w:lang w:val="en-US"/>
        </w:rPr>
      </w:pPr>
    </w:p>
    <w:p w14:paraId="07FDF371" w14:textId="77777777" w:rsidR="00E90B0F" w:rsidRPr="009B503B" w:rsidRDefault="00E90B0F" w:rsidP="00E90B0F">
      <w:pPr>
        <w:pStyle w:val="Bibliografia1"/>
        <w:spacing w:line="360" w:lineRule="auto"/>
        <w:jc w:val="both"/>
        <w:rPr>
          <w:noProof/>
          <w:lang w:val="en-US"/>
        </w:rPr>
      </w:pPr>
      <w:r w:rsidRPr="009B503B">
        <w:rPr>
          <w:noProof/>
          <w:lang w:val="en-US"/>
        </w:rPr>
        <w:t xml:space="preserve">Hyman, R. (1989). </w:t>
      </w:r>
      <w:r w:rsidRPr="009B503B">
        <w:rPr>
          <w:i/>
          <w:iCs/>
          <w:noProof/>
          <w:lang w:val="en-US"/>
        </w:rPr>
        <w:t>Strikes.</w:t>
      </w:r>
      <w:r w:rsidRPr="009B503B">
        <w:rPr>
          <w:noProof/>
          <w:lang w:val="en-US"/>
        </w:rPr>
        <w:t xml:space="preserve"> The Macmilllan Press LTD Fourth edition.</w:t>
      </w:r>
    </w:p>
    <w:p w14:paraId="3470F25E" w14:textId="77777777" w:rsidR="00E90B0F" w:rsidRPr="009B503B" w:rsidRDefault="00E90B0F" w:rsidP="00E90B0F">
      <w:pPr>
        <w:spacing w:line="360" w:lineRule="auto"/>
        <w:rPr>
          <w:lang w:val="en-US"/>
        </w:rPr>
      </w:pPr>
    </w:p>
    <w:p w14:paraId="6C0EE274" w14:textId="77777777" w:rsidR="00E90B0F" w:rsidRPr="009B503B" w:rsidRDefault="00E90B0F" w:rsidP="00E90B0F">
      <w:pPr>
        <w:pStyle w:val="Bibliografia1"/>
        <w:spacing w:line="360" w:lineRule="auto"/>
        <w:jc w:val="both"/>
        <w:rPr>
          <w:noProof/>
        </w:rPr>
      </w:pPr>
      <w:r>
        <w:rPr>
          <w:noProof/>
          <w:lang w:val="en-US"/>
        </w:rPr>
        <w:t>__________</w:t>
      </w:r>
      <w:r w:rsidRPr="009B503B">
        <w:rPr>
          <w:noProof/>
          <w:lang w:val="en-US"/>
        </w:rPr>
        <w:t xml:space="preserve">(2001). </w:t>
      </w:r>
      <w:r w:rsidRPr="009B503B">
        <w:rPr>
          <w:i/>
          <w:iCs/>
          <w:noProof/>
          <w:lang w:val="en-US"/>
        </w:rPr>
        <w:t>Understanding European Trade Unionism Between Market, Class &amp; Society.</w:t>
      </w:r>
      <w:r w:rsidRPr="009B503B">
        <w:rPr>
          <w:noProof/>
          <w:lang w:val="en-US"/>
        </w:rPr>
        <w:t xml:space="preserve"> </w:t>
      </w:r>
      <w:r w:rsidRPr="009B503B">
        <w:rPr>
          <w:noProof/>
        </w:rPr>
        <w:t>London: SAGE Publications.</w:t>
      </w:r>
    </w:p>
    <w:p w14:paraId="121261F9" w14:textId="77777777" w:rsidR="00E90B0F" w:rsidRPr="009B503B" w:rsidRDefault="00E90B0F" w:rsidP="00E90B0F">
      <w:pPr>
        <w:spacing w:line="360" w:lineRule="auto"/>
      </w:pPr>
    </w:p>
    <w:p w14:paraId="66453B3C" w14:textId="77777777" w:rsidR="00E90B0F" w:rsidRPr="009B503B" w:rsidRDefault="00E90B0F" w:rsidP="00E90B0F">
      <w:pPr>
        <w:pStyle w:val="Bibliografia1"/>
        <w:spacing w:line="360" w:lineRule="auto"/>
        <w:jc w:val="both"/>
        <w:rPr>
          <w:noProof/>
        </w:rPr>
      </w:pPr>
      <w:r w:rsidRPr="009B503B">
        <w:rPr>
          <w:noProof/>
        </w:rPr>
        <w:t xml:space="preserve">Jardim, M. A. (2007). </w:t>
      </w:r>
      <w:r w:rsidRPr="009B503B">
        <w:rPr>
          <w:i/>
          <w:iCs/>
          <w:noProof/>
        </w:rPr>
        <w:t>Entre a solidariedade e o risco: sindicatos e fundos de pensão em tempos do governo lula.</w:t>
      </w:r>
      <w:r w:rsidRPr="009B503B">
        <w:rPr>
          <w:noProof/>
        </w:rPr>
        <w:t xml:space="preserve"> São Carlos -SP.: Tese de doutorado. Programa de pós Graduação em Ciências Sociais, Universidade Federal de São Carlos –Ufscar.</w:t>
      </w:r>
    </w:p>
    <w:p w14:paraId="08FE6C54" w14:textId="77777777" w:rsidR="00E90B0F" w:rsidRPr="009B503B" w:rsidRDefault="00E90B0F" w:rsidP="00E90B0F">
      <w:pPr>
        <w:spacing w:line="360" w:lineRule="auto"/>
      </w:pPr>
    </w:p>
    <w:p w14:paraId="238E8BD6" w14:textId="77777777" w:rsidR="00E90B0F" w:rsidRPr="009B503B" w:rsidRDefault="00E90B0F" w:rsidP="00E90B0F">
      <w:pPr>
        <w:pStyle w:val="Bibliografia1"/>
        <w:spacing w:line="360" w:lineRule="auto"/>
        <w:jc w:val="both"/>
        <w:rPr>
          <w:noProof/>
          <w:lang w:val="en-US"/>
        </w:rPr>
      </w:pPr>
      <w:r>
        <w:rPr>
          <w:noProof/>
        </w:rPr>
        <w:t>___________</w:t>
      </w:r>
      <w:r w:rsidRPr="009B503B">
        <w:rPr>
          <w:noProof/>
        </w:rPr>
        <w:t xml:space="preserve"> (2007). </w:t>
      </w:r>
      <w:r w:rsidRPr="009B503B">
        <w:rPr>
          <w:i/>
          <w:iCs/>
          <w:noProof/>
        </w:rPr>
        <w:t>Revista Brasileira de Informação Bibliográfica em ciências sociais n. 63, 1 semestre de 2007, pp.31 a 47.</w:t>
      </w:r>
      <w:r w:rsidRPr="009B503B">
        <w:rPr>
          <w:noProof/>
        </w:rPr>
        <w:t xml:space="preserve"> </w:t>
      </w:r>
      <w:r w:rsidRPr="009B503B">
        <w:rPr>
          <w:noProof/>
          <w:lang w:val="en-US"/>
        </w:rPr>
        <w:t>São Paulo.</w:t>
      </w:r>
    </w:p>
    <w:p w14:paraId="2E9768DC" w14:textId="77777777" w:rsidR="00E90B0F" w:rsidRPr="009B503B" w:rsidRDefault="00E90B0F" w:rsidP="00E90B0F">
      <w:pPr>
        <w:spacing w:line="360" w:lineRule="auto"/>
        <w:rPr>
          <w:lang w:val="en-US"/>
        </w:rPr>
      </w:pPr>
    </w:p>
    <w:p w14:paraId="019E8AC8" w14:textId="77777777" w:rsidR="00E90B0F" w:rsidRPr="009B503B" w:rsidRDefault="00E90B0F" w:rsidP="00E90B0F">
      <w:pPr>
        <w:pStyle w:val="Bibliografia1"/>
        <w:spacing w:line="360" w:lineRule="auto"/>
        <w:jc w:val="both"/>
        <w:rPr>
          <w:noProof/>
        </w:rPr>
      </w:pPr>
      <w:r w:rsidRPr="009B503B">
        <w:rPr>
          <w:noProof/>
          <w:lang w:val="en-US"/>
        </w:rPr>
        <w:t xml:space="preserve">Lyddon, D. (2007). From Strikes wave to strike drought. In: H. D. Sjaak Van Velden, </w:t>
      </w:r>
      <w:r w:rsidRPr="009B503B">
        <w:rPr>
          <w:i/>
          <w:iCs/>
          <w:noProof/>
          <w:lang w:val="en-US"/>
        </w:rPr>
        <w:t>Strikes around the world, 968-2005: case studies of 15 countries</w:t>
      </w:r>
      <w:r w:rsidRPr="009B503B">
        <w:rPr>
          <w:noProof/>
          <w:lang w:val="en-US"/>
        </w:rPr>
        <w:t xml:space="preserve"> (pp. 339-359). </w:t>
      </w:r>
      <w:r w:rsidRPr="009B503B">
        <w:rPr>
          <w:noProof/>
        </w:rPr>
        <w:t>Amsterdam: Aksandt Academic Publishers.</w:t>
      </w:r>
    </w:p>
    <w:p w14:paraId="3A3EB961" w14:textId="77777777" w:rsidR="00E90B0F" w:rsidRPr="009B503B" w:rsidRDefault="00E90B0F" w:rsidP="00E90B0F">
      <w:pPr>
        <w:spacing w:line="360" w:lineRule="auto"/>
      </w:pPr>
    </w:p>
    <w:p w14:paraId="135A83DA" w14:textId="77777777" w:rsidR="00E90B0F" w:rsidRPr="009B503B" w:rsidRDefault="00E90B0F" w:rsidP="00E90B0F">
      <w:pPr>
        <w:pStyle w:val="Bibliografia1"/>
        <w:spacing w:line="360" w:lineRule="auto"/>
        <w:jc w:val="both"/>
        <w:rPr>
          <w:noProof/>
          <w:lang w:val="en-US"/>
        </w:rPr>
      </w:pPr>
      <w:r w:rsidRPr="009B503B">
        <w:rPr>
          <w:noProof/>
        </w:rPr>
        <w:t xml:space="preserve">Mattos, M. B. (2004). </w:t>
      </w:r>
      <w:r w:rsidRPr="009B503B">
        <w:rPr>
          <w:i/>
          <w:iCs/>
          <w:noProof/>
        </w:rPr>
        <w:t>Greves, sindicatos e repressão policial no Rio de Janeiro (1954-1964).</w:t>
      </w:r>
      <w:r w:rsidRPr="009B503B">
        <w:rPr>
          <w:noProof/>
        </w:rPr>
        <w:t xml:space="preserve"> </w:t>
      </w:r>
      <w:r w:rsidRPr="009B503B">
        <w:rPr>
          <w:noProof/>
          <w:lang w:val="en-US"/>
        </w:rPr>
        <w:t>Rev. Bras. Hist., 2004, vol.24, no.47, p.241-270. ISSN 0102-0188.</w:t>
      </w:r>
    </w:p>
    <w:p w14:paraId="1280F753" w14:textId="77777777" w:rsidR="00E90B0F" w:rsidRPr="009B503B" w:rsidRDefault="00E90B0F" w:rsidP="00E90B0F">
      <w:pPr>
        <w:spacing w:line="360" w:lineRule="auto"/>
        <w:rPr>
          <w:lang w:val="en-US"/>
        </w:rPr>
      </w:pPr>
    </w:p>
    <w:p w14:paraId="789CD64F" w14:textId="77777777" w:rsidR="00E90B0F" w:rsidRPr="009B503B" w:rsidRDefault="00E90B0F" w:rsidP="00E90B0F">
      <w:pPr>
        <w:pStyle w:val="Bibliografia1"/>
        <w:spacing w:line="360" w:lineRule="auto"/>
        <w:jc w:val="both"/>
        <w:rPr>
          <w:noProof/>
        </w:rPr>
      </w:pPr>
      <w:r w:rsidRPr="009B503B">
        <w:rPr>
          <w:noProof/>
          <w:lang w:val="en-US"/>
        </w:rPr>
        <w:t xml:space="preserve">McCartin, J. A. (2007). Approaching extinction? The decline of strikes in yhe United States, 1960-2005. In: H. D. Sjaak Van Velden, </w:t>
      </w:r>
      <w:r w:rsidRPr="009B503B">
        <w:rPr>
          <w:i/>
          <w:iCs/>
          <w:noProof/>
          <w:lang w:val="en-US"/>
        </w:rPr>
        <w:t>Strikes around the world, 1968-2005 Case-studies of 15 countries</w:t>
      </w:r>
      <w:r w:rsidRPr="009B503B">
        <w:rPr>
          <w:noProof/>
          <w:lang w:val="en-US"/>
        </w:rPr>
        <w:t xml:space="preserve"> (pp. 133-154). </w:t>
      </w:r>
      <w:r w:rsidRPr="009B503B">
        <w:rPr>
          <w:noProof/>
        </w:rPr>
        <w:t>Amsterdam: Aksant Academic Publishers.</w:t>
      </w:r>
    </w:p>
    <w:p w14:paraId="33D68684" w14:textId="77777777" w:rsidR="00E90B0F" w:rsidRPr="009B503B" w:rsidRDefault="00E90B0F" w:rsidP="00E90B0F">
      <w:pPr>
        <w:spacing w:line="360" w:lineRule="auto"/>
      </w:pPr>
    </w:p>
    <w:p w14:paraId="47F34C7F" w14:textId="77777777" w:rsidR="00E90B0F" w:rsidRPr="009B503B" w:rsidRDefault="00E90B0F" w:rsidP="00E90B0F">
      <w:pPr>
        <w:pStyle w:val="Bibliografia1"/>
        <w:spacing w:line="360" w:lineRule="auto"/>
        <w:jc w:val="both"/>
        <w:rPr>
          <w:noProof/>
        </w:rPr>
      </w:pPr>
      <w:r w:rsidRPr="009B503B">
        <w:rPr>
          <w:noProof/>
        </w:rPr>
        <w:t xml:space="preserve">Melo, J. A. (2007). </w:t>
      </w:r>
      <w:r w:rsidRPr="009B503B">
        <w:rPr>
          <w:i/>
          <w:iCs/>
          <w:noProof/>
        </w:rPr>
        <w:t>As novas ações coletivas frente à crise do modelo sindical corporativista: Sindicalismo cidadão e fusão de sindicatos.</w:t>
      </w:r>
      <w:r w:rsidRPr="009B503B">
        <w:rPr>
          <w:noProof/>
        </w:rPr>
        <w:t xml:space="preserve"> São Carlos: Tese de Doutorado -Departamento de Ciências Sociais, Universidade Federal de São Carlos 315 p.</w:t>
      </w:r>
    </w:p>
    <w:p w14:paraId="5BCA761B" w14:textId="77777777" w:rsidR="00E90B0F" w:rsidRPr="009B503B" w:rsidRDefault="00E90B0F" w:rsidP="00E90B0F">
      <w:pPr>
        <w:spacing w:line="360" w:lineRule="auto"/>
      </w:pPr>
    </w:p>
    <w:p w14:paraId="0121DF13" w14:textId="77777777" w:rsidR="00E90B0F" w:rsidRPr="009B503B" w:rsidRDefault="00E90B0F" w:rsidP="00E90B0F">
      <w:pPr>
        <w:pStyle w:val="Bibliografia1"/>
        <w:spacing w:line="360" w:lineRule="auto"/>
        <w:jc w:val="both"/>
        <w:rPr>
          <w:noProof/>
        </w:rPr>
      </w:pPr>
      <w:r w:rsidRPr="009B503B">
        <w:rPr>
          <w:noProof/>
        </w:rPr>
        <w:t xml:space="preserve">Moisés, J. A. (1978). </w:t>
      </w:r>
      <w:r w:rsidRPr="009B503B">
        <w:rPr>
          <w:i/>
          <w:iCs/>
          <w:noProof/>
        </w:rPr>
        <w:t>Greve de massa e crise política.</w:t>
      </w:r>
      <w:r w:rsidRPr="009B503B">
        <w:rPr>
          <w:noProof/>
        </w:rPr>
        <w:t xml:space="preserve"> São Paulo: Editora Polis.</w:t>
      </w:r>
    </w:p>
    <w:p w14:paraId="0B7799A6" w14:textId="77777777" w:rsidR="00E90B0F" w:rsidRPr="009B503B" w:rsidRDefault="00E90B0F" w:rsidP="00E90B0F">
      <w:pPr>
        <w:spacing w:line="360" w:lineRule="auto"/>
      </w:pPr>
    </w:p>
    <w:p w14:paraId="064E1C33" w14:textId="77777777" w:rsidR="00E90B0F" w:rsidRPr="009B503B" w:rsidRDefault="00E90B0F" w:rsidP="00E90B0F">
      <w:pPr>
        <w:pStyle w:val="Bibliografia1"/>
        <w:spacing w:line="360" w:lineRule="auto"/>
        <w:jc w:val="both"/>
        <w:rPr>
          <w:noProof/>
        </w:rPr>
      </w:pPr>
      <w:r w:rsidRPr="009B503B">
        <w:rPr>
          <w:noProof/>
        </w:rPr>
        <w:t xml:space="preserve">Nogueira, A. M. (2002). </w:t>
      </w:r>
      <w:r w:rsidRPr="009B503B">
        <w:rPr>
          <w:i/>
          <w:iCs/>
          <w:noProof/>
        </w:rPr>
        <w:t>Mudanças na CLT, problemas históricos e dilemas atuais do novo sindicalismo.</w:t>
      </w:r>
      <w:r w:rsidRPr="009B503B">
        <w:rPr>
          <w:noProof/>
        </w:rPr>
        <w:t xml:space="preserve"> Série de working papers nº 02/018. Departamento de administração - Faculdade de Economia Administração e Contabilidade, Universidade de São Paulo.</w:t>
      </w:r>
    </w:p>
    <w:p w14:paraId="7D9C738E" w14:textId="77777777" w:rsidR="00E90B0F" w:rsidRPr="009B503B" w:rsidRDefault="00E90B0F" w:rsidP="00E90B0F">
      <w:pPr>
        <w:spacing w:line="360" w:lineRule="auto"/>
      </w:pPr>
    </w:p>
    <w:p w14:paraId="7609F86B" w14:textId="77777777" w:rsidR="00E90B0F" w:rsidRPr="009B503B" w:rsidRDefault="00E90B0F" w:rsidP="00E90B0F">
      <w:pPr>
        <w:pStyle w:val="Bibliografia1"/>
        <w:spacing w:line="360" w:lineRule="auto"/>
        <w:jc w:val="both"/>
        <w:rPr>
          <w:noProof/>
        </w:rPr>
      </w:pPr>
      <w:r w:rsidRPr="009B503B">
        <w:rPr>
          <w:noProof/>
        </w:rPr>
        <w:t xml:space="preserve">Noronha, E. G. (2009). Ciclo de Greves, transição Política e Estabilização: Brasil, 1978-2007. </w:t>
      </w:r>
      <w:r w:rsidRPr="009B503B">
        <w:rPr>
          <w:i/>
          <w:iCs/>
          <w:noProof/>
        </w:rPr>
        <w:t>Lua Nova n.76</w:t>
      </w:r>
      <w:r w:rsidRPr="009B503B">
        <w:rPr>
          <w:noProof/>
        </w:rPr>
        <w:t xml:space="preserve"> , 119-168.</w:t>
      </w:r>
    </w:p>
    <w:p w14:paraId="778C23C5" w14:textId="77777777" w:rsidR="00E90B0F" w:rsidRPr="009B503B" w:rsidRDefault="00E90B0F" w:rsidP="00E90B0F">
      <w:pPr>
        <w:spacing w:line="360" w:lineRule="auto"/>
      </w:pPr>
    </w:p>
    <w:p w14:paraId="564522FE" w14:textId="77777777" w:rsidR="00E90B0F" w:rsidRPr="009B503B" w:rsidRDefault="00E90B0F" w:rsidP="00E90B0F">
      <w:pPr>
        <w:pStyle w:val="Bibliografia1"/>
        <w:spacing w:line="360" w:lineRule="auto"/>
        <w:jc w:val="both"/>
        <w:rPr>
          <w:noProof/>
        </w:rPr>
      </w:pPr>
      <w:r>
        <w:rPr>
          <w:noProof/>
        </w:rPr>
        <w:t>_______________</w:t>
      </w:r>
      <w:r w:rsidRPr="009B503B">
        <w:rPr>
          <w:noProof/>
        </w:rPr>
        <w:t xml:space="preserve">(1992). </w:t>
      </w:r>
      <w:r w:rsidRPr="009B503B">
        <w:rPr>
          <w:i/>
          <w:iCs/>
          <w:noProof/>
        </w:rPr>
        <w:t>Greves na Transição Brasileira. .</w:t>
      </w:r>
      <w:r w:rsidRPr="009B503B">
        <w:rPr>
          <w:noProof/>
        </w:rPr>
        <w:t xml:space="preserve"> Campinas: (Dissertação de Mestrado). UNICAMP- Campinas.</w:t>
      </w:r>
    </w:p>
    <w:p w14:paraId="355C4FCD" w14:textId="77777777" w:rsidR="00E90B0F" w:rsidRPr="009B503B" w:rsidRDefault="00E90B0F" w:rsidP="00E90B0F">
      <w:pPr>
        <w:spacing w:line="360" w:lineRule="auto"/>
      </w:pPr>
    </w:p>
    <w:p w14:paraId="316E4A09" w14:textId="77777777" w:rsidR="00E90B0F" w:rsidRPr="009B503B" w:rsidRDefault="00E90B0F" w:rsidP="00E90B0F">
      <w:pPr>
        <w:pStyle w:val="Bibliografia1"/>
        <w:spacing w:line="360" w:lineRule="auto"/>
        <w:jc w:val="both"/>
        <w:rPr>
          <w:noProof/>
          <w:lang w:val="en-US"/>
        </w:rPr>
      </w:pPr>
      <w:r w:rsidRPr="009B503B">
        <w:rPr>
          <w:noProof/>
        </w:rPr>
        <w:t xml:space="preserve">Noronha, V. G. (1998). </w:t>
      </w:r>
      <w:r w:rsidRPr="009B503B">
        <w:rPr>
          <w:i/>
          <w:iCs/>
          <w:noProof/>
        </w:rPr>
        <w:t xml:space="preserve">Noronha, E. G., V. Gebrin, et al. </w:t>
      </w:r>
      <w:r w:rsidRPr="009B503B">
        <w:rPr>
          <w:i/>
          <w:iCs/>
          <w:noProof/>
          <w:lang w:val="en-US"/>
        </w:rPr>
        <w:t>Explaining an exceptional wave of strikes: from authoritarian Brazil to democracy.</w:t>
      </w:r>
      <w:r w:rsidRPr="009B503B">
        <w:rPr>
          <w:noProof/>
          <w:lang w:val="en-US"/>
        </w:rPr>
        <w:t xml:space="preserve"> Chicago: Latin American Studies Association - XXI International Congress.</w:t>
      </w:r>
    </w:p>
    <w:p w14:paraId="6F1AF796" w14:textId="77777777" w:rsidR="00E90B0F" w:rsidRPr="009B503B" w:rsidRDefault="00E90B0F" w:rsidP="00E90B0F">
      <w:pPr>
        <w:spacing w:line="360" w:lineRule="auto"/>
        <w:rPr>
          <w:lang w:val="en-US"/>
        </w:rPr>
      </w:pPr>
    </w:p>
    <w:p w14:paraId="789917CC" w14:textId="77777777" w:rsidR="00E90B0F" w:rsidRPr="009B503B" w:rsidRDefault="00E90B0F" w:rsidP="00E90B0F">
      <w:pPr>
        <w:pStyle w:val="Bibliografia1"/>
        <w:spacing w:line="360" w:lineRule="auto"/>
        <w:jc w:val="both"/>
        <w:rPr>
          <w:noProof/>
          <w:lang w:val="en-US"/>
        </w:rPr>
      </w:pPr>
      <w:r w:rsidRPr="009B503B">
        <w:rPr>
          <w:noProof/>
          <w:lang w:val="en-US"/>
        </w:rPr>
        <w:t xml:space="preserve">Pichetti, P. (2002). </w:t>
      </w:r>
      <w:r w:rsidRPr="009B503B">
        <w:rPr>
          <w:i/>
          <w:iCs/>
          <w:noProof/>
          <w:lang w:val="en-US"/>
        </w:rPr>
        <w:t>An econometric analysis of Strike activity in Brazilian Industrial Sector.</w:t>
      </w:r>
      <w:r w:rsidRPr="009B503B">
        <w:rPr>
          <w:noProof/>
          <w:lang w:val="en-US"/>
        </w:rPr>
        <w:t xml:space="preserve"> Oxford: Foundazione Giacomo Bradolini e Blackwell Publishers Ltd.</w:t>
      </w:r>
    </w:p>
    <w:p w14:paraId="2432D2F0" w14:textId="77777777" w:rsidR="00E90B0F" w:rsidRPr="009B503B" w:rsidRDefault="00E90B0F" w:rsidP="00E90B0F">
      <w:pPr>
        <w:spacing w:line="360" w:lineRule="auto"/>
        <w:rPr>
          <w:lang w:val="en-US"/>
        </w:rPr>
      </w:pPr>
    </w:p>
    <w:p w14:paraId="4CD31555" w14:textId="77777777" w:rsidR="00E90B0F" w:rsidRPr="009B503B" w:rsidRDefault="00E90B0F" w:rsidP="00E90B0F">
      <w:pPr>
        <w:pStyle w:val="Bibliografia1"/>
        <w:spacing w:line="360" w:lineRule="auto"/>
        <w:jc w:val="both"/>
        <w:rPr>
          <w:noProof/>
        </w:rPr>
      </w:pPr>
      <w:r w:rsidRPr="009B503B">
        <w:rPr>
          <w:noProof/>
          <w:lang w:val="en-US"/>
        </w:rPr>
        <w:lastRenderedPageBreak/>
        <w:t xml:space="preserve">Pochmann, M. (1998). </w:t>
      </w:r>
      <w:r w:rsidRPr="009B503B">
        <w:rPr>
          <w:i/>
          <w:iCs/>
          <w:noProof/>
        </w:rPr>
        <w:t>Os desafios do sindicalismo brasileiro neste final de século.</w:t>
      </w:r>
      <w:r w:rsidRPr="009B503B">
        <w:rPr>
          <w:noProof/>
        </w:rPr>
        <w:t xml:space="preserve"> Revista de Sociologia e Política n. 10/11.</w:t>
      </w:r>
    </w:p>
    <w:p w14:paraId="58E6370B" w14:textId="77777777" w:rsidR="00E90B0F" w:rsidRPr="009B503B" w:rsidRDefault="00E90B0F" w:rsidP="00E90B0F">
      <w:pPr>
        <w:spacing w:line="360" w:lineRule="auto"/>
      </w:pPr>
    </w:p>
    <w:p w14:paraId="12DA80AF" w14:textId="77777777" w:rsidR="00E90B0F" w:rsidRPr="009B503B" w:rsidRDefault="00E90B0F" w:rsidP="00E90B0F">
      <w:pPr>
        <w:pStyle w:val="Bibliografia1"/>
        <w:spacing w:line="360" w:lineRule="auto"/>
        <w:jc w:val="both"/>
        <w:rPr>
          <w:noProof/>
        </w:rPr>
      </w:pPr>
      <w:r w:rsidRPr="009B503B">
        <w:rPr>
          <w:noProof/>
        </w:rPr>
        <w:t xml:space="preserve">Ramalho, M. A. (1999). </w:t>
      </w:r>
      <w:r w:rsidRPr="009B503B">
        <w:rPr>
          <w:i/>
          <w:iCs/>
          <w:noProof/>
        </w:rPr>
        <w:t>Tradição Sindical e as mudanças econômicas dos anos 90. O caso dos metalúrgicos do Rio de Janeiro. .</w:t>
      </w:r>
      <w:r w:rsidRPr="009B503B">
        <w:rPr>
          <w:noProof/>
        </w:rPr>
        <w:t xml:space="preserve"> Rio de Janeiro: IX Congresso Brasileiro de Sociologia, da Sociedade Brasileira de Sociologia (SBS), no GT - Trajetórias e experiencias do sindicalismo brasileiro.</w:t>
      </w:r>
    </w:p>
    <w:p w14:paraId="63876B53" w14:textId="77777777" w:rsidR="00E90B0F" w:rsidRPr="009B503B" w:rsidRDefault="00E90B0F" w:rsidP="00E90B0F">
      <w:pPr>
        <w:spacing w:line="360" w:lineRule="auto"/>
      </w:pPr>
    </w:p>
    <w:p w14:paraId="5D2D405E" w14:textId="77777777" w:rsidR="00E90B0F" w:rsidRPr="009B503B" w:rsidRDefault="00E90B0F" w:rsidP="00E90B0F">
      <w:pPr>
        <w:pStyle w:val="Bibliografia1"/>
        <w:spacing w:line="360" w:lineRule="auto"/>
        <w:jc w:val="both"/>
        <w:rPr>
          <w:noProof/>
        </w:rPr>
      </w:pPr>
      <w:r w:rsidRPr="009B503B">
        <w:rPr>
          <w:noProof/>
        </w:rPr>
        <w:t xml:space="preserve">Rodrigues, J. R. (1998). </w:t>
      </w:r>
      <w:r w:rsidRPr="009B503B">
        <w:rPr>
          <w:i/>
          <w:iCs/>
          <w:noProof/>
        </w:rPr>
        <w:t>Dilemas do sindicalismo na Inglaterra e no Brasil. Uma abordagem comparativa.</w:t>
      </w:r>
      <w:r w:rsidRPr="009B503B">
        <w:rPr>
          <w:noProof/>
        </w:rPr>
        <w:t xml:space="preserve"> XXII Encontro Anual Da Associação De Pós-Graduação Em Ciências Sociais (ANPOCS).</w:t>
      </w:r>
    </w:p>
    <w:p w14:paraId="2C0B4199" w14:textId="77777777" w:rsidR="00E90B0F" w:rsidRPr="009B503B" w:rsidRDefault="00E90B0F" w:rsidP="00E90B0F">
      <w:pPr>
        <w:spacing w:line="360" w:lineRule="auto"/>
      </w:pPr>
    </w:p>
    <w:p w14:paraId="46E05031" w14:textId="77777777" w:rsidR="00E90B0F" w:rsidRPr="009B503B" w:rsidRDefault="00E90B0F" w:rsidP="00E90B0F">
      <w:pPr>
        <w:pStyle w:val="Bibliografia1"/>
        <w:spacing w:line="360" w:lineRule="auto"/>
        <w:jc w:val="both"/>
        <w:rPr>
          <w:noProof/>
        </w:rPr>
      </w:pPr>
      <w:r w:rsidRPr="009B503B">
        <w:rPr>
          <w:noProof/>
        </w:rPr>
        <w:t xml:space="preserve">Rodrigues, L. M. (2002). </w:t>
      </w:r>
      <w:r w:rsidRPr="009B503B">
        <w:rPr>
          <w:i/>
          <w:iCs/>
          <w:noProof/>
        </w:rPr>
        <w:t>Destino do Sindicalismo.</w:t>
      </w:r>
      <w:r w:rsidRPr="009B503B">
        <w:rPr>
          <w:noProof/>
        </w:rPr>
        <w:t xml:space="preserve"> São Paulo: Edusp - Editora da Universidade de São Paulo.</w:t>
      </w:r>
    </w:p>
    <w:p w14:paraId="267137D3" w14:textId="77777777" w:rsidR="00E90B0F" w:rsidRPr="009B503B" w:rsidRDefault="00E90B0F" w:rsidP="00E90B0F">
      <w:pPr>
        <w:spacing w:line="360" w:lineRule="auto"/>
      </w:pPr>
    </w:p>
    <w:p w14:paraId="60777331" w14:textId="77777777" w:rsidR="00E90B0F" w:rsidRPr="009B503B" w:rsidRDefault="00E90B0F" w:rsidP="00E90B0F">
      <w:pPr>
        <w:pStyle w:val="Bibliografia1"/>
        <w:spacing w:line="360" w:lineRule="auto"/>
        <w:jc w:val="both"/>
        <w:rPr>
          <w:noProof/>
        </w:rPr>
      </w:pPr>
      <w:r>
        <w:rPr>
          <w:noProof/>
        </w:rPr>
        <w:t>______________</w:t>
      </w:r>
      <w:r w:rsidRPr="009B503B">
        <w:rPr>
          <w:noProof/>
        </w:rPr>
        <w:t xml:space="preserve"> (1998). </w:t>
      </w:r>
      <w:r w:rsidRPr="009B503B">
        <w:rPr>
          <w:i/>
          <w:iCs/>
          <w:noProof/>
        </w:rPr>
        <w:t>O declínio das taxas de sindicalização. A década de 80.</w:t>
      </w:r>
      <w:r w:rsidRPr="009B503B">
        <w:rPr>
          <w:noProof/>
        </w:rPr>
        <w:t xml:space="preserve"> São Paulo: Rev. Bras, Ci. Soc. Vol.13. n. 36.</w:t>
      </w:r>
    </w:p>
    <w:p w14:paraId="618AFAF6" w14:textId="77777777" w:rsidR="00E90B0F" w:rsidRPr="009B503B" w:rsidRDefault="00E90B0F" w:rsidP="00E90B0F">
      <w:pPr>
        <w:spacing w:line="360" w:lineRule="auto"/>
      </w:pPr>
    </w:p>
    <w:p w14:paraId="2BCA993E" w14:textId="77777777" w:rsidR="00E90B0F" w:rsidRPr="009B503B" w:rsidRDefault="00E90B0F" w:rsidP="00E90B0F">
      <w:pPr>
        <w:pStyle w:val="Bibliografia1"/>
        <w:spacing w:line="360" w:lineRule="auto"/>
        <w:jc w:val="both"/>
        <w:rPr>
          <w:noProof/>
        </w:rPr>
      </w:pPr>
      <w:r w:rsidRPr="009B503B">
        <w:rPr>
          <w:noProof/>
        </w:rPr>
        <w:t xml:space="preserve">Sandoval, S. (1994). </w:t>
      </w:r>
      <w:r w:rsidRPr="009B503B">
        <w:rPr>
          <w:i/>
          <w:iCs/>
          <w:noProof/>
        </w:rPr>
        <w:t>Os trabalhadores param: Greves e mudança social no Brasil: 1945-1999.</w:t>
      </w:r>
      <w:r w:rsidRPr="009B503B">
        <w:rPr>
          <w:noProof/>
        </w:rPr>
        <w:t xml:space="preserve"> São Paulo: Àtica.</w:t>
      </w:r>
    </w:p>
    <w:p w14:paraId="1665AC41" w14:textId="77777777" w:rsidR="00E90B0F" w:rsidRPr="009B503B" w:rsidRDefault="00E90B0F" w:rsidP="00E90B0F">
      <w:pPr>
        <w:spacing w:line="360" w:lineRule="auto"/>
      </w:pPr>
    </w:p>
    <w:p w14:paraId="558DED17" w14:textId="77777777" w:rsidR="00E90B0F" w:rsidRPr="009B503B" w:rsidRDefault="00E90B0F" w:rsidP="00E90B0F">
      <w:pPr>
        <w:pStyle w:val="Bibliografia1"/>
        <w:spacing w:line="360" w:lineRule="auto"/>
        <w:jc w:val="both"/>
        <w:rPr>
          <w:noProof/>
          <w:lang w:val="en-US"/>
        </w:rPr>
      </w:pPr>
      <w:r w:rsidRPr="009B503B">
        <w:rPr>
          <w:noProof/>
        </w:rPr>
        <w:t xml:space="preserve">Santana, M. A. (1999). </w:t>
      </w:r>
      <w:r w:rsidRPr="009B503B">
        <w:rPr>
          <w:i/>
          <w:iCs/>
          <w:noProof/>
        </w:rPr>
        <w:t>Entre a ruptura e a continuidade: visões da história do movimento sindical brasileiro.</w:t>
      </w:r>
      <w:r w:rsidRPr="009B503B">
        <w:rPr>
          <w:noProof/>
        </w:rPr>
        <w:t xml:space="preserve"> </w:t>
      </w:r>
      <w:r w:rsidRPr="009B503B">
        <w:rPr>
          <w:noProof/>
          <w:lang w:val="en-US"/>
        </w:rPr>
        <w:t>RBCS, vol. 14, n. 41.</w:t>
      </w:r>
    </w:p>
    <w:p w14:paraId="40CD5D07" w14:textId="77777777" w:rsidR="00E90B0F" w:rsidRPr="009B503B" w:rsidRDefault="00E90B0F" w:rsidP="00E90B0F">
      <w:pPr>
        <w:spacing w:line="360" w:lineRule="auto"/>
        <w:rPr>
          <w:lang w:val="en-US"/>
        </w:rPr>
      </w:pPr>
    </w:p>
    <w:p w14:paraId="2176AEEF" w14:textId="77777777" w:rsidR="00E90B0F" w:rsidRPr="009B503B" w:rsidRDefault="00E90B0F" w:rsidP="00E90B0F">
      <w:pPr>
        <w:pStyle w:val="Bibliografia1"/>
        <w:spacing w:line="360" w:lineRule="auto"/>
        <w:jc w:val="both"/>
        <w:rPr>
          <w:noProof/>
          <w:lang w:val="en-US"/>
        </w:rPr>
      </w:pPr>
      <w:r w:rsidRPr="009B503B">
        <w:rPr>
          <w:noProof/>
          <w:lang w:val="en-US"/>
        </w:rPr>
        <w:t xml:space="preserve">Shalev, W. K. (1979). </w:t>
      </w:r>
      <w:r w:rsidRPr="009B503B">
        <w:rPr>
          <w:i/>
          <w:iCs/>
          <w:noProof/>
          <w:lang w:val="en-US"/>
        </w:rPr>
        <w:t>Strikes, industrial relations and class conflict in capitalist societies.</w:t>
      </w:r>
      <w:r w:rsidRPr="009B503B">
        <w:rPr>
          <w:noProof/>
          <w:lang w:val="en-US"/>
        </w:rPr>
        <w:t xml:space="preserve"> British Journal of Sociology, 30(2): 161-187.</w:t>
      </w:r>
    </w:p>
    <w:p w14:paraId="6121D50C" w14:textId="77777777" w:rsidR="00E90B0F" w:rsidRPr="009B503B" w:rsidRDefault="00E90B0F" w:rsidP="00E90B0F">
      <w:pPr>
        <w:spacing w:line="360" w:lineRule="auto"/>
        <w:rPr>
          <w:lang w:val="en-US"/>
        </w:rPr>
      </w:pPr>
    </w:p>
    <w:p w14:paraId="69F71F79" w14:textId="77777777" w:rsidR="00E90B0F" w:rsidRPr="009B503B" w:rsidRDefault="00E90B0F" w:rsidP="00E90B0F">
      <w:pPr>
        <w:pStyle w:val="Bibliografia1"/>
        <w:spacing w:line="360" w:lineRule="auto"/>
        <w:jc w:val="both"/>
        <w:rPr>
          <w:noProof/>
          <w:lang w:val="en-US"/>
        </w:rPr>
      </w:pPr>
      <w:r>
        <w:rPr>
          <w:noProof/>
          <w:lang w:val="en-US"/>
        </w:rPr>
        <w:t>____________</w:t>
      </w:r>
      <w:r w:rsidRPr="009B503B">
        <w:rPr>
          <w:noProof/>
          <w:lang w:val="en-US"/>
        </w:rPr>
        <w:t xml:space="preserve"> (1980). </w:t>
      </w:r>
      <w:r w:rsidRPr="009B503B">
        <w:rPr>
          <w:i/>
          <w:iCs/>
          <w:noProof/>
          <w:lang w:val="en-US"/>
        </w:rPr>
        <w:t>Strikes, Power and Politics in Western Nations: 1900-1976. In: Political power and social theory: a research annual. 1980, Strikes, Power and Politics in Western Nations: 19.</w:t>
      </w:r>
      <w:r w:rsidRPr="009B503B">
        <w:rPr>
          <w:noProof/>
          <w:lang w:val="en-US"/>
        </w:rPr>
        <w:t xml:space="preserve"> Greenwich: Conn: Jai Pr, c, v.v.1, M. Zeitlin (Ed.).</w:t>
      </w:r>
    </w:p>
    <w:p w14:paraId="487F574C" w14:textId="77777777" w:rsidR="00E90B0F" w:rsidRPr="009B503B" w:rsidRDefault="00E90B0F" w:rsidP="00E90B0F">
      <w:pPr>
        <w:spacing w:line="360" w:lineRule="auto"/>
        <w:rPr>
          <w:lang w:val="en-US"/>
        </w:rPr>
      </w:pPr>
    </w:p>
    <w:p w14:paraId="5844DF7E" w14:textId="77777777" w:rsidR="00E90B0F" w:rsidRPr="009B503B" w:rsidRDefault="00E90B0F" w:rsidP="00E90B0F">
      <w:pPr>
        <w:pStyle w:val="Bibliografia1"/>
        <w:spacing w:line="360" w:lineRule="auto"/>
        <w:jc w:val="both"/>
        <w:rPr>
          <w:noProof/>
        </w:rPr>
      </w:pPr>
      <w:r w:rsidRPr="009B503B">
        <w:rPr>
          <w:noProof/>
        </w:rPr>
        <w:t xml:space="preserve">Süssekind, A. (1999). </w:t>
      </w:r>
      <w:r w:rsidRPr="009B503B">
        <w:rPr>
          <w:i/>
          <w:iCs/>
          <w:noProof/>
        </w:rPr>
        <w:t>Direito Constitucional do Trabalho.</w:t>
      </w:r>
      <w:r w:rsidRPr="009B503B">
        <w:rPr>
          <w:noProof/>
        </w:rPr>
        <w:t xml:space="preserve"> Rio de Janeiro: Renovar.</w:t>
      </w:r>
    </w:p>
    <w:p w14:paraId="653EB94A" w14:textId="77777777" w:rsidR="00E90B0F" w:rsidRPr="009B503B" w:rsidRDefault="00E90B0F" w:rsidP="00E90B0F">
      <w:pPr>
        <w:spacing w:line="360" w:lineRule="auto"/>
      </w:pPr>
    </w:p>
    <w:p w14:paraId="325747E4" w14:textId="77777777" w:rsidR="00E90B0F" w:rsidRPr="009B503B" w:rsidRDefault="00E90B0F" w:rsidP="00E90B0F">
      <w:pPr>
        <w:pStyle w:val="Bibliografia1"/>
        <w:spacing w:line="360" w:lineRule="auto"/>
        <w:jc w:val="both"/>
        <w:rPr>
          <w:noProof/>
          <w:lang w:val="en-US"/>
        </w:rPr>
      </w:pPr>
      <w:r w:rsidRPr="009B503B">
        <w:rPr>
          <w:noProof/>
        </w:rPr>
        <w:t xml:space="preserve">Tilly, C. (1978). </w:t>
      </w:r>
      <w:r w:rsidRPr="009B503B">
        <w:rPr>
          <w:i/>
          <w:iCs/>
          <w:noProof/>
          <w:lang w:val="en-US"/>
        </w:rPr>
        <w:t>From Mobilization to Revolution.</w:t>
      </w:r>
      <w:r w:rsidRPr="009B503B">
        <w:rPr>
          <w:noProof/>
          <w:lang w:val="en-US"/>
        </w:rPr>
        <w:t xml:space="preserve"> Newberry Award Records.</w:t>
      </w:r>
    </w:p>
    <w:p w14:paraId="596DC0E8" w14:textId="77777777" w:rsidR="00E90B0F" w:rsidRPr="009B503B" w:rsidRDefault="00E90B0F" w:rsidP="00E90B0F">
      <w:pPr>
        <w:spacing w:line="360" w:lineRule="auto"/>
        <w:rPr>
          <w:lang w:val="en-US"/>
        </w:rPr>
      </w:pPr>
    </w:p>
    <w:p w14:paraId="628E5E45" w14:textId="77777777" w:rsidR="00E90B0F" w:rsidRPr="009B503B" w:rsidRDefault="00E90B0F" w:rsidP="00E90B0F">
      <w:pPr>
        <w:pStyle w:val="Bibliografia1"/>
        <w:spacing w:line="360" w:lineRule="auto"/>
        <w:jc w:val="both"/>
        <w:rPr>
          <w:noProof/>
          <w:lang w:val="en-US"/>
        </w:rPr>
      </w:pPr>
      <w:r w:rsidRPr="009B503B">
        <w:rPr>
          <w:noProof/>
          <w:lang w:val="en-US"/>
        </w:rPr>
        <w:t xml:space="preserve">Tilly, E. S. (1974). </w:t>
      </w:r>
      <w:r w:rsidRPr="009B503B">
        <w:rPr>
          <w:i/>
          <w:iCs/>
          <w:noProof/>
          <w:lang w:val="en-US"/>
        </w:rPr>
        <w:t>Strikes in France – 1830-1968.</w:t>
      </w:r>
      <w:r w:rsidRPr="009B503B">
        <w:rPr>
          <w:noProof/>
          <w:lang w:val="en-US"/>
        </w:rPr>
        <w:t xml:space="preserve"> Londres: Cambridge University Press.</w:t>
      </w:r>
    </w:p>
    <w:p w14:paraId="0AC35CAE" w14:textId="77777777" w:rsidR="00E90B0F" w:rsidRPr="009B503B" w:rsidRDefault="00E90B0F" w:rsidP="00E90B0F">
      <w:pPr>
        <w:spacing w:line="360" w:lineRule="auto"/>
        <w:rPr>
          <w:lang w:val="en-US"/>
        </w:rPr>
      </w:pPr>
    </w:p>
    <w:p w14:paraId="03C72A00" w14:textId="77777777" w:rsidR="00E90B0F" w:rsidRPr="009B503B" w:rsidRDefault="00E90B0F" w:rsidP="00E90B0F">
      <w:pPr>
        <w:pStyle w:val="Bibliografia1"/>
        <w:spacing w:line="360" w:lineRule="auto"/>
        <w:jc w:val="both"/>
        <w:rPr>
          <w:noProof/>
        </w:rPr>
      </w:pPr>
      <w:r w:rsidRPr="009B503B">
        <w:rPr>
          <w:noProof/>
          <w:lang w:val="en-US"/>
        </w:rPr>
        <w:t xml:space="preserve">Tumolo, P. S. (1991). </w:t>
      </w:r>
      <w:r w:rsidRPr="009B503B">
        <w:rPr>
          <w:i/>
          <w:iCs/>
          <w:noProof/>
        </w:rPr>
        <w:t>O novo padrão de acumulação de capital e a formação sindical da Central Única dos Trabalhadores.</w:t>
      </w:r>
      <w:r w:rsidRPr="009B503B">
        <w:rPr>
          <w:noProof/>
        </w:rPr>
        <w:t xml:space="preserve"> </w:t>
      </w:r>
    </w:p>
    <w:p w14:paraId="0AA2EA9D" w14:textId="77777777" w:rsidR="00E90B0F" w:rsidRPr="009B503B" w:rsidRDefault="00E90B0F" w:rsidP="00E90B0F">
      <w:pPr>
        <w:spacing w:line="360" w:lineRule="auto"/>
      </w:pPr>
    </w:p>
    <w:p w14:paraId="270F4DBF" w14:textId="77777777" w:rsidR="00E90B0F" w:rsidRPr="009B503B" w:rsidRDefault="00E90B0F" w:rsidP="00E90B0F">
      <w:pPr>
        <w:pStyle w:val="Bibliografia1"/>
        <w:spacing w:line="360" w:lineRule="auto"/>
        <w:jc w:val="both"/>
        <w:rPr>
          <w:noProof/>
        </w:rPr>
      </w:pPr>
      <w:r w:rsidRPr="009B503B">
        <w:rPr>
          <w:noProof/>
          <w:lang w:val="en-US"/>
        </w:rPr>
        <w:t xml:space="preserve">Useem, B. (1998). </w:t>
      </w:r>
      <w:r w:rsidRPr="009B503B">
        <w:rPr>
          <w:i/>
          <w:iCs/>
          <w:noProof/>
          <w:lang w:val="en-US"/>
        </w:rPr>
        <w:t>Breakdown Theories of Collective Action.</w:t>
      </w:r>
      <w:r w:rsidRPr="009B503B">
        <w:rPr>
          <w:noProof/>
          <w:lang w:val="en-US"/>
        </w:rPr>
        <w:t xml:space="preserve"> </w:t>
      </w:r>
      <w:r w:rsidRPr="009B503B">
        <w:rPr>
          <w:noProof/>
        </w:rPr>
        <w:t>New Mexico: Annu.Rev.Sociol 24:215-38.</w:t>
      </w:r>
    </w:p>
    <w:p w14:paraId="11266185" w14:textId="77777777" w:rsidR="00E90B0F" w:rsidRPr="009B503B" w:rsidRDefault="00E90B0F" w:rsidP="00E90B0F">
      <w:pPr>
        <w:spacing w:line="360" w:lineRule="auto"/>
      </w:pPr>
    </w:p>
    <w:p w14:paraId="0877E996" w14:textId="77777777" w:rsidR="00E90B0F" w:rsidRPr="009B503B" w:rsidRDefault="00E90B0F" w:rsidP="00E90B0F">
      <w:pPr>
        <w:pStyle w:val="Bibliografia1"/>
        <w:spacing w:line="360" w:lineRule="auto"/>
        <w:jc w:val="both"/>
        <w:rPr>
          <w:noProof/>
          <w:lang w:val="en-US"/>
        </w:rPr>
      </w:pPr>
      <w:r w:rsidRPr="009B503B">
        <w:rPr>
          <w:noProof/>
        </w:rPr>
        <w:t xml:space="preserve">Vandaele, K. (2007). </w:t>
      </w:r>
      <w:r w:rsidRPr="009B503B">
        <w:rPr>
          <w:noProof/>
          <w:lang w:val="en-US"/>
        </w:rPr>
        <w:t xml:space="preserve">From the seventies strike wave to the first cyver-strike in the twenty century. In: H. D. Sjaak Van der Velden, </w:t>
      </w:r>
      <w:r w:rsidRPr="009B503B">
        <w:rPr>
          <w:i/>
          <w:iCs/>
          <w:noProof/>
          <w:lang w:val="en-US"/>
        </w:rPr>
        <w:t>strikes around the world, 1968-2005</w:t>
      </w:r>
      <w:r w:rsidRPr="009B503B">
        <w:rPr>
          <w:noProof/>
          <w:lang w:val="en-US"/>
        </w:rPr>
        <w:t xml:space="preserve"> (pp. 196-221). Amsterdam: Aksant Academic Publishers.</w:t>
      </w:r>
    </w:p>
    <w:p w14:paraId="7B48D0CB" w14:textId="77777777" w:rsidR="00E90B0F" w:rsidRPr="009B503B" w:rsidRDefault="00E90B0F" w:rsidP="00E90B0F">
      <w:pPr>
        <w:spacing w:line="360" w:lineRule="auto"/>
        <w:rPr>
          <w:lang w:val="en-US"/>
        </w:rPr>
      </w:pPr>
    </w:p>
    <w:p w14:paraId="337EE984" w14:textId="77777777" w:rsidR="00E90B0F" w:rsidRPr="009B503B" w:rsidRDefault="00E90B0F" w:rsidP="00E90B0F">
      <w:pPr>
        <w:pStyle w:val="Bibliografia1"/>
        <w:spacing w:line="360" w:lineRule="auto"/>
        <w:jc w:val="both"/>
        <w:rPr>
          <w:noProof/>
          <w:lang w:val="en-US"/>
        </w:rPr>
      </w:pPr>
      <w:r w:rsidRPr="009B503B">
        <w:rPr>
          <w:noProof/>
          <w:lang w:val="en-US"/>
        </w:rPr>
        <w:t xml:space="preserve">Velden, S. V. (2007). Introduction. In: H. D. Sjaak van der Venden, </w:t>
      </w:r>
      <w:r w:rsidRPr="009B503B">
        <w:rPr>
          <w:i/>
          <w:iCs/>
          <w:noProof/>
          <w:lang w:val="en-US"/>
        </w:rPr>
        <w:t>Strikes around the world 1968-2005 case-studies of 15 countries</w:t>
      </w:r>
      <w:r w:rsidRPr="009B503B">
        <w:rPr>
          <w:noProof/>
          <w:lang w:val="en-US"/>
        </w:rPr>
        <w:t xml:space="preserve"> (pp. 12-24). Aksant Academic Publichers.</w:t>
      </w:r>
    </w:p>
    <w:p w14:paraId="26D14AD7" w14:textId="77777777" w:rsidR="00E90B0F" w:rsidRPr="009B503B" w:rsidRDefault="00E90B0F" w:rsidP="00E90B0F">
      <w:pPr>
        <w:spacing w:line="360" w:lineRule="auto"/>
        <w:rPr>
          <w:lang w:val="en-US"/>
        </w:rPr>
      </w:pPr>
    </w:p>
    <w:p w14:paraId="4630E46F" w14:textId="77777777" w:rsidR="00E90B0F" w:rsidRPr="009B503B" w:rsidRDefault="00E90B0F" w:rsidP="00E90B0F">
      <w:pPr>
        <w:pStyle w:val="Bibliografia1"/>
        <w:spacing w:line="360" w:lineRule="auto"/>
        <w:jc w:val="both"/>
        <w:rPr>
          <w:noProof/>
          <w:lang w:val="en-US"/>
        </w:rPr>
      </w:pPr>
      <w:r w:rsidRPr="009B503B">
        <w:rPr>
          <w:noProof/>
          <w:lang w:val="en-US"/>
        </w:rPr>
        <w:t xml:space="preserve">Visser, J. (1994). European trade Unions: The Transition Years. In: A. F. Hyman, </w:t>
      </w:r>
      <w:r w:rsidRPr="009B503B">
        <w:rPr>
          <w:i/>
          <w:iCs/>
          <w:noProof/>
          <w:lang w:val="en-US"/>
        </w:rPr>
        <w:t>Nwe Frontiers in European Industrial Relations</w:t>
      </w:r>
      <w:r w:rsidRPr="009B503B">
        <w:rPr>
          <w:noProof/>
          <w:lang w:val="en-US"/>
        </w:rPr>
        <w:t xml:space="preserve"> (pp. 80-107). Oxford: Blackwell Publishers Ltd.</w:t>
      </w:r>
    </w:p>
    <w:p w14:paraId="5CB8575B" w14:textId="77777777" w:rsidR="00E90B0F" w:rsidRPr="009B503B" w:rsidRDefault="00E90B0F" w:rsidP="00E90B0F">
      <w:pPr>
        <w:spacing w:line="360" w:lineRule="auto"/>
        <w:rPr>
          <w:lang w:val="en-US"/>
        </w:rPr>
      </w:pPr>
    </w:p>
    <w:p w14:paraId="26FC2084" w14:textId="77777777" w:rsidR="00E90B0F" w:rsidRPr="009B503B" w:rsidRDefault="00E90B0F" w:rsidP="00E90B0F">
      <w:pPr>
        <w:pStyle w:val="Bibliografia1"/>
        <w:spacing w:line="360" w:lineRule="auto"/>
        <w:jc w:val="both"/>
        <w:rPr>
          <w:noProof/>
        </w:rPr>
      </w:pPr>
      <w:r w:rsidRPr="009B503B">
        <w:rPr>
          <w:noProof/>
          <w:lang w:val="en-US"/>
        </w:rPr>
        <w:t xml:space="preserve">Zapata, F. (1986). </w:t>
      </w:r>
      <w:r w:rsidRPr="009B503B">
        <w:rPr>
          <w:i/>
          <w:iCs/>
          <w:noProof/>
          <w:lang w:val="en-US"/>
        </w:rPr>
        <w:t>El conflicto sindical en américa latina.</w:t>
      </w:r>
      <w:r w:rsidRPr="009B503B">
        <w:rPr>
          <w:noProof/>
          <w:lang w:val="en-US"/>
        </w:rPr>
        <w:t xml:space="preserve"> </w:t>
      </w:r>
      <w:r w:rsidRPr="009B503B">
        <w:rPr>
          <w:noProof/>
        </w:rPr>
        <w:t>El Colegio de Mexico - Centro de Estudios Sociológicos.</w:t>
      </w:r>
    </w:p>
    <w:p w14:paraId="3178355B" w14:textId="77777777" w:rsidR="00E90B0F" w:rsidRPr="009B503B" w:rsidRDefault="00E90B0F" w:rsidP="00E90B0F">
      <w:pPr>
        <w:spacing w:line="360" w:lineRule="auto"/>
      </w:pPr>
    </w:p>
    <w:p w14:paraId="6BA3AFE2" w14:textId="77777777" w:rsidR="00E90B0F" w:rsidRPr="009B503B" w:rsidRDefault="00E90B0F" w:rsidP="00E90B0F">
      <w:pPr>
        <w:pStyle w:val="Bibliografia1"/>
        <w:spacing w:line="360" w:lineRule="auto"/>
        <w:jc w:val="both"/>
        <w:rPr>
          <w:noProof/>
        </w:rPr>
      </w:pPr>
      <w:r>
        <w:rPr>
          <w:noProof/>
          <w:lang w:val="en-US"/>
        </w:rPr>
        <w:t>__________(</w:t>
      </w:r>
      <w:r w:rsidRPr="009B503B">
        <w:rPr>
          <w:noProof/>
          <w:lang w:val="en-US"/>
        </w:rPr>
        <w:t xml:space="preserve">2007). strikes in a state corporatism system Mexico. In: H. D. Sjaack Van Der Velden, </w:t>
      </w:r>
      <w:r w:rsidRPr="009B503B">
        <w:rPr>
          <w:i/>
          <w:iCs/>
          <w:noProof/>
          <w:lang w:val="en-US"/>
        </w:rPr>
        <w:t>Strikes around the world case-studies of 15 countries</w:t>
      </w:r>
      <w:r w:rsidRPr="009B503B">
        <w:rPr>
          <w:noProof/>
          <w:lang w:val="en-US"/>
        </w:rPr>
        <w:t xml:space="preserve"> (pp. 114-132). </w:t>
      </w:r>
      <w:r w:rsidRPr="009B503B">
        <w:rPr>
          <w:noProof/>
        </w:rPr>
        <w:t>Amsterdam: Aksant Academic Publishers.</w:t>
      </w:r>
    </w:p>
    <w:p w14:paraId="019F6A6A" w14:textId="77777777" w:rsidR="00E90B0F" w:rsidRPr="009B503B" w:rsidRDefault="00E90B0F" w:rsidP="00E90B0F">
      <w:pPr>
        <w:spacing w:line="360" w:lineRule="auto"/>
      </w:pPr>
    </w:p>
    <w:p w14:paraId="5BC21AFB" w14:textId="77777777" w:rsidR="00E90B0F" w:rsidRPr="005D293B" w:rsidRDefault="00E90B0F" w:rsidP="00E90B0F">
      <w:pPr>
        <w:pStyle w:val="Bibliografia1"/>
        <w:spacing w:line="360" w:lineRule="auto"/>
        <w:jc w:val="both"/>
      </w:pPr>
      <w:r>
        <w:rPr>
          <w:noProof/>
        </w:rPr>
        <w:t>__________</w:t>
      </w:r>
      <w:r w:rsidRPr="009B503B">
        <w:rPr>
          <w:noProof/>
        </w:rPr>
        <w:t xml:space="preserve">(1987). </w:t>
      </w:r>
      <w:r w:rsidRPr="009B503B">
        <w:rPr>
          <w:i/>
          <w:iCs/>
          <w:noProof/>
        </w:rPr>
        <w:t>Trabajadores y Sindicatos en América Latina.</w:t>
      </w:r>
      <w:r w:rsidRPr="009B503B">
        <w:rPr>
          <w:noProof/>
        </w:rPr>
        <w:t xml:space="preserve"> Secretaría de Educacíon pública. Direcion General de Publicaciones y Medios.</w:t>
      </w:r>
    </w:p>
    <w:p w14:paraId="4091EB0C" w14:textId="77777777" w:rsidR="00E90B0F" w:rsidRPr="000C0169" w:rsidRDefault="00E90B0F" w:rsidP="00E90B0F">
      <w:pPr>
        <w:suppressAutoHyphens/>
        <w:spacing w:line="360" w:lineRule="auto"/>
        <w:ind w:left="1418"/>
        <w:jc w:val="both"/>
        <w:rPr>
          <w:rFonts w:ascii="Times New Roman" w:eastAsia="Times New Roman" w:hAnsi="Times New Roman" w:cs="Times New Roman"/>
          <w:b/>
          <w:i/>
          <w:lang w:val="en-US" w:eastAsia="ar-SA"/>
        </w:rPr>
      </w:pPr>
    </w:p>
    <w:p w14:paraId="38F304D3" w14:textId="77777777" w:rsidR="00E90B0F" w:rsidRPr="000C0169" w:rsidRDefault="00E90B0F" w:rsidP="00E90B0F">
      <w:pPr>
        <w:suppressAutoHyphens/>
        <w:rPr>
          <w:rFonts w:ascii="Times New Roman" w:eastAsia="Times New Roman" w:hAnsi="Times New Roman" w:cs="Times New Roman"/>
          <w:lang w:val="en-US" w:eastAsia="ar-SA"/>
        </w:rPr>
      </w:pPr>
    </w:p>
    <w:p w14:paraId="5E0CE7D8" w14:textId="77777777" w:rsidR="00E90B0F" w:rsidRPr="000C0169" w:rsidRDefault="00E90B0F" w:rsidP="00E90B0F">
      <w:pPr>
        <w:suppressAutoHyphens/>
        <w:rPr>
          <w:rFonts w:ascii="Times New Roman" w:eastAsia="Times New Roman" w:hAnsi="Times New Roman" w:cs="Times New Roman"/>
          <w:lang w:val="en-US" w:eastAsia="ar-SA"/>
        </w:rPr>
      </w:pPr>
    </w:p>
    <w:p w14:paraId="30273777" w14:textId="77777777" w:rsidR="00E90B0F" w:rsidRPr="000C0169" w:rsidRDefault="00E90B0F" w:rsidP="00E90B0F">
      <w:pPr>
        <w:suppressAutoHyphens/>
        <w:rPr>
          <w:rFonts w:ascii="Times New Roman" w:eastAsia="Times New Roman" w:hAnsi="Times New Roman" w:cs="Times New Roman"/>
          <w:lang w:val="en-US" w:eastAsia="ar-SA"/>
        </w:rPr>
      </w:pPr>
    </w:p>
    <w:p w14:paraId="265A4F1F" w14:textId="438398FB" w:rsidR="00792F0D" w:rsidRPr="00F72E15" w:rsidRDefault="00792F0D" w:rsidP="00F72E15">
      <w:pPr>
        <w:spacing w:before="240" w:line="360" w:lineRule="auto"/>
        <w:jc w:val="both"/>
        <w:rPr>
          <w:rFonts w:ascii="Times New Roman" w:hAnsi="Times New Roman" w:cs="Times New Roman"/>
          <w:lang w:val="en-US"/>
        </w:rPr>
      </w:pPr>
    </w:p>
    <w:sectPr w:rsidR="00792F0D" w:rsidRPr="00F72E1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22A4" w14:textId="77777777" w:rsidR="001C171E" w:rsidRDefault="001C171E" w:rsidP="00792F0D">
      <w:r>
        <w:separator/>
      </w:r>
    </w:p>
  </w:endnote>
  <w:endnote w:type="continuationSeparator" w:id="0">
    <w:p w14:paraId="0E85EC79" w14:textId="77777777" w:rsidR="001C171E" w:rsidRDefault="001C171E" w:rsidP="0079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CFF6" w14:textId="77777777" w:rsidR="001C171E" w:rsidRDefault="001C171E" w:rsidP="00792F0D">
      <w:r>
        <w:separator/>
      </w:r>
    </w:p>
  </w:footnote>
  <w:footnote w:type="continuationSeparator" w:id="0">
    <w:p w14:paraId="7A16EA57" w14:textId="77777777" w:rsidR="001C171E" w:rsidRDefault="001C171E" w:rsidP="00792F0D">
      <w:r>
        <w:continuationSeparator/>
      </w:r>
    </w:p>
  </w:footnote>
  <w:footnote w:id="1">
    <w:p w14:paraId="2F670149" w14:textId="77777777" w:rsidR="00865143" w:rsidRDefault="00865143" w:rsidP="00865143">
      <w:pPr>
        <w:pStyle w:val="Textodenotaderodap"/>
      </w:pPr>
      <w:r>
        <w:rPr>
          <w:rStyle w:val="Refdenotaderodap"/>
        </w:rPr>
        <w:footnoteRef/>
      </w:r>
      <w:r>
        <w:t xml:space="preserve"> Jornadas não trabalhadas (</w:t>
      </w:r>
      <w:r w:rsidRPr="00C94F6B">
        <w:rPr>
          <w:i/>
        </w:rPr>
        <w:t>working-day-lost</w:t>
      </w:r>
      <w:r>
        <w:t xml:space="preserve">) é o indicador mais sintético das greves. Trata-se da somatória da multiplicação do número de trabalhadores de cada greve pelo número de dias parados dessa mesma greve num determinado período de tempo – neste artigo todos os resultados estão anualizados. Assim, para uma greve com 50 trabalhadores com três dias de duração são contabilizadas 150 jornadas não trabalhadas (JNT) e uma greve com duração de u 2 horas (1/4 de dia) com 2000 trabalhadores são contabilizadas 1000 JNT.   Os outros indicadores utilizados neste artigo são: </w:t>
      </w:r>
      <w:r>
        <w:rPr>
          <w:sz w:val="22"/>
        </w:rPr>
        <w:t xml:space="preserve">Nº de greves, Nº de trabalhadores, e Média de dias parados.  </w:t>
      </w:r>
      <w:r w:rsidRPr="00301CE9">
        <w:rPr>
          <w:sz w:val="22"/>
        </w:rPr>
        <w:t>U</w:t>
      </w:r>
      <w:r>
        <w:rPr>
          <w:sz w:val="22"/>
        </w:rPr>
        <w:t xml:space="preserve">tilizamos </w:t>
      </w:r>
      <w:r>
        <w:t xml:space="preserve">o termo </w:t>
      </w:r>
      <w:r w:rsidRPr="009870E0">
        <w:rPr>
          <w:i/>
        </w:rPr>
        <w:t>"volume"</w:t>
      </w:r>
      <w:r>
        <w:t xml:space="preserve">  quando nos referimos tanto ao número de greves quanto às JNT.</w:t>
      </w:r>
    </w:p>
  </w:footnote>
  <w:footnote w:id="2">
    <w:p w14:paraId="1DA914B4" w14:textId="77777777" w:rsidR="00865143" w:rsidRDefault="00865143" w:rsidP="00865143">
      <w:pPr>
        <w:pStyle w:val="Textodenotaderodap"/>
      </w:pPr>
      <w:r>
        <w:rPr>
          <w:rStyle w:val="Refdenotaderodap"/>
        </w:rPr>
        <w:footnoteRef/>
      </w:r>
      <w:r>
        <w:t xml:space="preserve"> Ver </w:t>
      </w:r>
      <w:r w:rsidRPr="00AE1326">
        <w:t>Pochmann (1998)</w:t>
      </w:r>
    </w:p>
  </w:footnote>
  <w:footnote w:id="3">
    <w:p w14:paraId="7A8C064B" w14:textId="77777777" w:rsidR="00865143" w:rsidRDefault="00865143" w:rsidP="00865143">
      <w:pPr>
        <w:pStyle w:val="Textodenotaderodap"/>
        <w:jc w:val="both"/>
      </w:pPr>
      <w:r>
        <w:rPr>
          <w:rStyle w:val="CaracteresdeNotadeRodap"/>
        </w:rPr>
        <w:footnoteRef/>
      </w:r>
      <w:r>
        <w:t xml:space="preserve"> Segundo Noronha (1992) as greves da década de 1970 e 1980 representam um misto de demandas trabalhistas, descontentamento social ou político, explosão de demandas reprimidas durante os anos de regime ditatorial e estratégias de consolidação de lideranças sindicais. As greves se concentraram na área metalúrgica do ABC paulista e foram se espalhando por outros municípios, estados e outras categorias do setor privado. Segundo relata Noronha (1992) o país passou a se situar entre aqueles com maiores taxas de greve, especialmente na esfera pública onde, segundo Rodrigues (2002) se instaurou o “novo sindicalismo”.</w:t>
      </w:r>
    </w:p>
  </w:footnote>
  <w:footnote w:id="4">
    <w:p w14:paraId="68DA6155" w14:textId="77777777" w:rsidR="00865143" w:rsidRDefault="00865143" w:rsidP="00865143">
      <w:pPr>
        <w:pStyle w:val="Textodenotaderodap"/>
        <w:jc w:val="both"/>
      </w:pPr>
      <w:r>
        <w:rPr>
          <w:rStyle w:val="CaracteresdeNotadeRodap"/>
        </w:rPr>
        <w:footnoteRef/>
      </w:r>
      <w:r>
        <w:t xml:space="preserve"> Segundo Cardoso (2003) o número de sindicatos cresceu perto de 50% do final dos anos 1970 até 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A81F" w14:textId="6ACEFFDF" w:rsidR="00792F0D" w:rsidRPr="00792F0D" w:rsidRDefault="00026480" w:rsidP="00792F0D">
    <w:pPr>
      <w:pStyle w:val="Cabealho"/>
      <w:jc w:val="center"/>
      <w:rPr>
        <w:b/>
        <w:bCs/>
      </w:rPr>
    </w:pPr>
    <w:r>
      <w:rPr>
        <w:b/>
        <w:bCs/>
        <w:noProof/>
        <w:lang w:eastAsia="pt-BR"/>
      </w:rPr>
      <w:drawing>
        <wp:anchor distT="0" distB="0" distL="114300" distR="114300" simplePos="0" relativeHeight="251658240" behindDoc="0" locked="0" layoutInCell="1" allowOverlap="1" wp14:anchorId="1EE3C382" wp14:editId="5FD6D488">
          <wp:simplePos x="0" y="0"/>
          <wp:positionH relativeFrom="column">
            <wp:posOffset>-1070610</wp:posOffset>
          </wp:positionH>
          <wp:positionV relativeFrom="paragraph">
            <wp:posOffset>-2097405</wp:posOffset>
          </wp:positionV>
          <wp:extent cx="7543800" cy="2513965"/>
          <wp:effectExtent l="0" t="0" r="0" b="63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ásico Boas Vibrações Cabeçalho de E-mail.png"/>
                  <pic:cNvPicPr/>
                </pic:nvPicPr>
                <pic:blipFill>
                  <a:blip r:embed="rId1">
                    <a:extLst>
                      <a:ext uri="{28A0092B-C50C-407E-A947-70E740481C1C}">
                        <a14:useLocalDpi xmlns:a14="http://schemas.microsoft.com/office/drawing/2010/main" val="0"/>
                      </a:ext>
                    </a:extLst>
                  </a:blip>
                  <a:stretch>
                    <a:fillRect/>
                  </a:stretch>
                </pic:blipFill>
                <pic:spPr>
                  <a:xfrm>
                    <a:off x="0" y="0"/>
                    <a:ext cx="7543800" cy="251396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0D"/>
    <w:rsid w:val="00026480"/>
    <w:rsid w:val="001C171E"/>
    <w:rsid w:val="00202D75"/>
    <w:rsid w:val="002741FA"/>
    <w:rsid w:val="0041238E"/>
    <w:rsid w:val="005A09D8"/>
    <w:rsid w:val="00640A13"/>
    <w:rsid w:val="006453E5"/>
    <w:rsid w:val="006F1B88"/>
    <w:rsid w:val="00744E66"/>
    <w:rsid w:val="00792F0D"/>
    <w:rsid w:val="00857DB1"/>
    <w:rsid w:val="00865143"/>
    <w:rsid w:val="009054C2"/>
    <w:rsid w:val="0094353D"/>
    <w:rsid w:val="0095459E"/>
    <w:rsid w:val="009D3E89"/>
    <w:rsid w:val="00AC2F06"/>
    <w:rsid w:val="00BC34C0"/>
    <w:rsid w:val="00CB120F"/>
    <w:rsid w:val="00E41006"/>
    <w:rsid w:val="00E90B0F"/>
    <w:rsid w:val="00E94AD5"/>
    <w:rsid w:val="00F72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F792"/>
  <w15:chartTrackingRefBased/>
  <w15:docId w15:val="{A888EFC0-BCC8-444D-B362-9F797A84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94353D"/>
    <w:pPr>
      <w:keepNext/>
      <w:widowControl w:val="0"/>
      <w:tabs>
        <w:tab w:val="num" w:pos="0"/>
      </w:tabs>
      <w:suppressAutoHyphens/>
      <w:autoSpaceDE w:val="0"/>
      <w:outlineLvl w:val="0"/>
    </w:pPr>
    <w:rPr>
      <w:rFonts w:ascii="Arial" w:eastAsia="Times New Roman" w:hAnsi="Arial" w:cs="Arial"/>
      <w:b/>
      <w:bCs/>
      <w:lang w:eastAsia="ar-SA"/>
    </w:rPr>
  </w:style>
  <w:style w:type="paragraph" w:styleId="Ttulo2">
    <w:name w:val="heading 2"/>
    <w:basedOn w:val="Normal"/>
    <w:next w:val="Normal"/>
    <w:link w:val="Ttulo2Char"/>
    <w:uiPriority w:val="99"/>
    <w:qFormat/>
    <w:rsid w:val="0094353D"/>
    <w:pPr>
      <w:keepNext/>
      <w:tabs>
        <w:tab w:val="num" w:pos="0"/>
      </w:tabs>
      <w:suppressAutoHyphens/>
      <w:spacing w:before="240" w:after="60"/>
      <w:outlineLvl w:val="1"/>
    </w:pPr>
    <w:rPr>
      <w:rFonts w:ascii="Arial" w:eastAsia="Times New Roman" w:hAnsi="Arial" w:cs="Arial"/>
      <w:b/>
      <w:bCs/>
      <w:i/>
      <w:iCs/>
      <w:sz w:val="28"/>
      <w:szCs w:val="28"/>
      <w:lang w:eastAsia="ar-SA"/>
    </w:rPr>
  </w:style>
  <w:style w:type="paragraph" w:styleId="Ttulo3">
    <w:name w:val="heading 3"/>
    <w:basedOn w:val="Normal"/>
    <w:next w:val="Normal"/>
    <w:link w:val="Ttulo3Char"/>
    <w:uiPriority w:val="99"/>
    <w:qFormat/>
    <w:rsid w:val="0094353D"/>
    <w:pPr>
      <w:keepNext/>
      <w:tabs>
        <w:tab w:val="num" w:pos="0"/>
      </w:tabs>
      <w:suppressAutoHyphens/>
      <w:spacing w:before="240" w:after="60"/>
      <w:outlineLvl w:val="2"/>
    </w:pPr>
    <w:rPr>
      <w:rFonts w:ascii="Arial" w:eastAsia="Times New Roman" w:hAnsi="Arial" w:cs="Arial"/>
      <w:b/>
      <w:b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F0D"/>
    <w:pPr>
      <w:tabs>
        <w:tab w:val="center" w:pos="4252"/>
        <w:tab w:val="right" w:pos="8504"/>
      </w:tabs>
    </w:pPr>
  </w:style>
  <w:style w:type="character" w:customStyle="1" w:styleId="CabealhoChar">
    <w:name w:val="Cabeçalho Char"/>
    <w:basedOn w:val="Fontepargpadro"/>
    <w:link w:val="Cabealho"/>
    <w:uiPriority w:val="99"/>
    <w:rsid w:val="00792F0D"/>
  </w:style>
  <w:style w:type="paragraph" w:styleId="Rodap">
    <w:name w:val="footer"/>
    <w:basedOn w:val="Normal"/>
    <w:link w:val="RodapChar"/>
    <w:uiPriority w:val="99"/>
    <w:unhideWhenUsed/>
    <w:rsid w:val="00792F0D"/>
    <w:pPr>
      <w:tabs>
        <w:tab w:val="center" w:pos="4252"/>
        <w:tab w:val="right" w:pos="8504"/>
      </w:tabs>
    </w:pPr>
  </w:style>
  <w:style w:type="character" w:customStyle="1" w:styleId="RodapChar">
    <w:name w:val="Rodapé Char"/>
    <w:basedOn w:val="Fontepargpadro"/>
    <w:link w:val="Rodap"/>
    <w:uiPriority w:val="99"/>
    <w:rsid w:val="00792F0D"/>
  </w:style>
  <w:style w:type="paragraph" w:customStyle="1" w:styleId="Els-Author">
    <w:name w:val="Els-Author"/>
    <w:next w:val="Normal"/>
    <w:autoRedefine/>
    <w:rsid w:val="00CB120F"/>
    <w:pPr>
      <w:keepNext/>
      <w:tabs>
        <w:tab w:val="center" w:pos="5189"/>
        <w:tab w:val="left" w:pos="9525"/>
      </w:tabs>
      <w:suppressAutoHyphens/>
      <w:spacing w:before="120" w:after="120" w:line="300" w:lineRule="exact"/>
    </w:pPr>
    <w:rPr>
      <w:rFonts w:ascii="Times New Roman" w:eastAsia="SimSun" w:hAnsi="Times New Roman" w:cs="Times New Roman"/>
      <w:bCs/>
      <w:noProof/>
      <w:sz w:val="28"/>
      <w:szCs w:val="28"/>
      <w:lang w:val="en-US"/>
    </w:rPr>
  </w:style>
  <w:style w:type="paragraph" w:styleId="Textodenotadefim">
    <w:name w:val="endnote text"/>
    <w:basedOn w:val="Normal"/>
    <w:link w:val="TextodenotadefimChar"/>
    <w:uiPriority w:val="99"/>
    <w:semiHidden/>
    <w:unhideWhenUsed/>
    <w:rsid w:val="00792F0D"/>
    <w:rPr>
      <w:sz w:val="20"/>
      <w:szCs w:val="20"/>
    </w:rPr>
  </w:style>
  <w:style w:type="character" w:customStyle="1" w:styleId="TextodenotadefimChar">
    <w:name w:val="Texto de nota de fim Char"/>
    <w:basedOn w:val="Fontepargpadro"/>
    <w:link w:val="Textodenotadefim"/>
    <w:uiPriority w:val="99"/>
    <w:semiHidden/>
    <w:rsid w:val="00792F0D"/>
    <w:rPr>
      <w:sz w:val="20"/>
      <w:szCs w:val="20"/>
    </w:rPr>
  </w:style>
  <w:style w:type="character" w:styleId="Refdenotadefim">
    <w:name w:val="endnote reference"/>
    <w:basedOn w:val="Fontepargpadro"/>
    <w:uiPriority w:val="99"/>
    <w:semiHidden/>
    <w:unhideWhenUsed/>
    <w:rsid w:val="00792F0D"/>
    <w:rPr>
      <w:vertAlign w:val="superscript"/>
    </w:rPr>
  </w:style>
  <w:style w:type="paragraph" w:styleId="Textodenotaderodap">
    <w:name w:val="footnote text"/>
    <w:basedOn w:val="Normal"/>
    <w:link w:val="TextodenotaderodapChar"/>
    <w:unhideWhenUsed/>
    <w:rsid w:val="00792F0D"/>
    <w:rPr>
      <w:sz w:val="20"/>
      <w:szCs w:val="20"/>
    </w:rPr>
  </w:style>
  <w:style w:type="character" w:customStyle="1" w:styleId="TextodenotaderodapChar">
    <w:name w:val="Texto de nota de rodapé Char"/>
    <w:basedOn w:val="Fontepargpadro"/>
    <w:link w:val="Textodenotaderodap"/>
    <w:rsid w:val="00792F0D"/>
    <w:rPr>
      <w:sz w:val="20"/>
      <w:szCs w:val="20"/>
    </w:rPr>
  </w:style>
  <w:style w:type="character" w:styleId="Refdenotaderodap">
    <w:name w:val="footnote reference"/>
    <w:basedOn w:val="Fontepargpadro"/>
    <w:unhideWhenUsed/>
    <w:rsid w:val="00792F0D"/>
    <w:rPr>
      <w:vertAlign w:val="superscript"/>
    </w:rPr>
  </w:style>
  <w:style w:type="character" w:styleId="Hyperlink">
    <w:name w:val="Hyperlink"/>
    <w:basedOn w:val="Fontepargpadro"/>
    <w:uiPriority w:val="99"/>
    <w:unhideWhenUsed/>
    <w:rsid w:val="00792F0D"/>
    <w:rPr>
      <w:color w:val="0563C1" w:themeColor="hyperlink"/>
      <w:u w:val="single"/>
    </w:rPr>
  </w:style>
  <w:style w:type="character" w:customStyle="1" w:styleId="MenoPendente1">
    <w:name w:val="Menção Pendente1"/>
    <w:basedOn w:val="Fontepargpadro"/>
    <w:uiPriority w:val="99"/>
    <w:semiHidden/>
    <w:unhideWhenUsed/>
    <w:rsid w:val="00792F0D"/>
    <w:rPr>
      <w:color w:val="605E5C"/>
      <w:shd w:val="clear" w:color="auto" w:fill="E1DFDD"/>
    </w:rPr>
  </w:style>
  <w:style w:type="paragraph" w:customStyle="1" w:styleId="Els-Abstract-head">
    <w:name w:val="Els-Abstract-head"/>
    <w:next w:val="Normal"/>
    <w:rsid w:val="00792F0D"/>
    <w:pPr>
      <w:keepNext/>
      <w:suppressAutoHyphens/>
      <w:spacing w:before="440" w:after="200"/>
    </w:pPr>
    <w:rPr>
      <w:rFonts w:ascii="Times New Roman" w:eastAsia="SimSun" w:hAnsi="Times New Roman" w:cs="Times New Roman"/>
      <w:b/>
      <w:sz w:val="18"/>
      <w:szCs w:val="20"/>
      <w:lang w:val="en-US"/>
    </w:rPr>
  </w:style>
  <w:style w:type="paragraph" w:styleId="PargrafodaLista">
    <w:name w:val="List Paragraph"/>
    <w:basedOn w:val="Normal"/>
    <w:uiPriority w:val="34"/>
    <w:qFormat/>
    <w:rsid w:val="00AC2F06"/>
    <w:pPr>
      <w:spacing w:after="160" w:line="259" w:lineRule="auto"/>
      <w:ind w:left="720"/>
      <w:contextualSpacing/>
    </w:pPr>
    <w:rPr>
      <w:sz w:val="22"/>
      <w:szCs w:val="22"/>
    </w:rPr>
  </w:style>
  <w:style w:type="paragraph" w:customStyle="1" w:styleId="Rodap1">
    <w:name w:val="Rodapé1"/>
    <w:basedOn w:val="Normal"/>
    <w:qFormat/>
    <w:rsid w:val="00AC2F06"/>
    <w:pPr>
      <w:suppressAutoHyphens/>
      <w:spacing w:after="60"/>
      <w:jc w:val="both"/>
    </w:pPr>
    <w:rPr>
      <w:rFonts w:ascii="Myriad Pro" w:eastAsia="Calibri" w:hAnsi="Myriad Pro" w:cs="Times New Roman"/>
      <w:w w:val="95"/>
      <w:sz w:val="18"/>
      <w:szCs w:val="18"/>
      <w:lang w:eastAsia="ar-SA"/>
    </w:rPr>
  </w:style>
  <w:style w:type="paragraph" w:customStyle="1" w:styleId="CorpodeTexto">
    <w:name w:val="Corpo de Texto"/>
    <w:basedOn w:val="PargrafodaLista"/>
    <w:qFormat/>
    <w:rsid w:val="00AC2F06"/>
    <w:pPr>
      <w:spacing w:after="120" w:line="276" w:lineRule="auto"/>
      <w:ind w:left="0"/>
      <w:contextualSpacing w:val="0"/>
      <w:jc w:val="both"/>
    </w:pPr>
    <w:rPr>
      <w:rFonts w:ascii="Myriad Pro" w:eastAsia="Calibri" w:hAnsi="Myriad Pro" w:cs="Arial"/>
      <w:szCs w:val="24"/>
      <w:lang w:val="pt-PT" w:eastAsia="ar-SA"/>
    </w:rPr>
  </w:style>
  <w:style w:type="character" w:customStyle="1" w:styleId="apple-style-span">
    <w:name w:val="apple-style-span"/>
    <w:basedOn w:val="Fontepargpadro"/>
    <w:uiPriority w:val="99"/>
    <w:rsid w:val="00E90B0F"/>
  </w:style>
  <w:style w:type="paragraph" w:customStyle="1" w:styleId="Bibliografia1">
    <w:name w:val="Bibliografia1"/>
    <w:basedOn w:val="Normal"/>
    <w:next w:val="Normal"/>
    <w:uiPriority w:val="37"/>
    <w:unhideWhenUsed/>
    <w:rsid w:val="00E90B0F"/>
    <w:pPr>
      <w:suppressAutoHyphens/>
    </w:pPr>
    <w:rPr>
      <w:rFonts w:ascii="Times New Roman" w:eastAsia="Times New Roman" w:hAnsi="Times New Roman" w:cs="Times New Roman"/>
      <w:lang w:eastAsia="ar-SA"/>
    </w:rPr>
  </w:style>
  <w:style w:type="character" w:customStyle="1" w:styleId="Ttulo1Char">
    <w:name w:val="Título 1 Char"/>
    <w:basedOn w:val="Fontepargpadro"/>
    <w:link w:val="Ttulo1"/>
    <w:uiPriority w:val="99"/>
    <w:rsid w:val="0094353D"/>
    <w:rPr>
      <w:rFonts w:ascii="Arial" w:eastAsia="Times New Roman" w:hAnsi="Arial" w:cs="Arial"/>
      <w:b/>
      <w:bCs/>
      <w:lang w:eastAsia="ar-SA"/>
    </w:rPr>
  </w:style>
  <w:style w:type="character" w:customStyle="1" w:styleId="Ttulo2Char">
    <w:name w:val="Título 2 Char"/>
    <w:basedOn w:val="Fontepargpadro"/>
    <w:link w:val="Ttulo2"/>
    <w:uiPriority w:val="99"/>
    <w:rsid w:val="0094353D"/>
    <w:rPr>
      <w:rFonts w:ascii="Arial" w:eastAsia="Times New Roman" w:hAnsi="Arial" w:cs="Arial"/>
      <w:b/>
      <w:bCs/>
      <w:i/>
      <w:iCs/>
      <w:sz w:val="28"/>
      <w:szCs w:val="28"/>
      <w:lang w:eastAsia="ar-SA"/>
    </w:rPr>
  </w:style>
  <w:style w:type="character" w:customStyle="1" w:styleId="Ttulo3Char">
    <w:name w:val="Título 3 Char"/>
    <w:basedOn w:val="Fontepargpadro"/>
    <w:link w:val="Ttulo3"/>
    <w:uiPriority w:val="99"/>
    <w:rsid w:val="0094353D"/>
    <w:rPr>
      <w:rFonts w:ascii="Arial" w:eastAsia="Times New Roman" w:hAnsi="Arial" w:cs="Arial"/>
      <w:b/>
      <w:bCs/>
      <w:sz w:val="26"/>
      <w:szCs w:val="26"/>
      <w:lang w:eastAsia="ar-SA"/>
    </w:rPr>
  </w:style>
  <w:style w:type="character" w:customStyle="1" w:styleId="CaracteresdeNotadeRodap">
    <w:name w:val="Caracteres de Nota de Rodapé"/>
    <w:uiPriority w:val="99"/>
    <w:rsid w:val="00865143"/>
    <w:rPr>
      <w:vertAlign w:val="superscript"/>
    </w:rPr>
  </w:style>
  <w:style w:type="paragraph" w:customStyle="1" w:styleId="Recuodecorpodetexto21">
    <w:name w:val="Recuo de corpo de texto 21"/>
    <w:basedOn w:val="Normal"/>
    <w:uiPriority w:val="99"/>
    <w:rsid w:val="00865143"/>
    <w:pPr>
      <w:suppressAutoHyphens/>
      <w:spacing w:line="360" w:lineRule="auto"/>
      <w:ind w:right="-522" w:firstLine="720"/>
      <w:jc w:val="both"/>
    </w:pPr>
    <w:rPr>
      <w:rFonts w:ascii="Times New Roman" w:eastAsia="Times New Roman" w:hAnsi="Times New Roman" w:cs="Times New Roman"/>
      <w:lang w:eastAsia="ar-SA"/>
    </w:rPr>
  </w:style>
  <w:style w:type="paragraph" w:styleId="Recuodecorpodetexto">
    <w:name w:val="Body Text Indent"/>
    <w:basedOn w:val="Normal"/>
    <w:link w:val="RecuodecorpodetextoChar"/>
    <w:uiPriority w:val="99"/>
    <w:rsid w:val="00865143"/>
    <w:pPr>
      <w:suppressAutoHyphens/>
      <w:spacing w:after="120"/>
      <w:ind w:left="283"/>
    </w:pPr>
    <w:rPr>
      <w:rFonts w:ascii="Times New Roman" w:eastAsia="Times New Roman" w:hAnsi="Times New Roman" w:cs="Times New Roman"/>
      <w:lang w:eastAsia="ar-SA"/>
    </w:rPr>
  </w:style>
  <w:style w:type="character" w:customStyle="1" w:styleId="RecuodecorpodetextoChar">
    <w:name w:val="Recuo de corpo de texto Char"/>
    <w:basedOn w:val="Fontepargpadro"/>
    <w:link w:val="Recuodecorpodetexto"/>
    <w:uiPriority w:val="99"/>
    <w:rsid w:val="00865143"/>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83A1-09A2-4F5C-882E-DE1CE3F1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9980</Words>
  <Characters>53896</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Caroline Cruz</dc:creator>
  <cp:keywords/>
  <dc:description/>
  <cp:lastModifiedBy>Laís Caroline Ponce</cp:lastModifiedBy>
  <cp:revision>4</cp:revision>
  <dcterms:created xsi:type="dcterms:W3CDTF">2025-08-02T13:12:00Z</dcterms:created>
  <dcterms:modified xsi:type="dcterms:W3CDTF">2025-08-04T17:06:00Z</dcterms:modified>
</cp:coreProperties>
</file>